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BC32B0" w14:textId="20345A2F" w:rsidR="00D5747E" w:rsidRPr="00A95DE4" w:rsidRDefault="004A7A44" w:rsidP="00655E7E">
      <w:pPr>
        <w:widowControl w:val="0"/>
        <w:autoSpaceDE w:val="0"/>
        <w:autoSpaceDN w:val="0"/>
        <w:spacing w:after="0" w:line="240" w:lineRule="auto"/>
        <w:ind w:firstLine="425"/>
        <w:jc w:val="right"/>
        <w:rPr>
          <w:rFonts w:ascii="Arial" w:eastAsia="Times New Roman" w:hAnsi="Arial" w:cs="Arial"/>
          <w:bCs/>
          <w:sz w:val="24"/>
          <w:szCs w:val="24"/>
          <w:lang w:eastAsia="ru-RU"/>
        </w:rPr>
      </w:pPr>
      <w:bookmarkStart w:id="0" w:name="_Hlk220662089"/>
      <w:bookmarkStart w:id="1" w:name="_GoBack"/>
      <w:bookmarkEnd w:id="1"/>
      <w:r>
        <w:rPr>
          <w:rFonts w:ascii="Arial" w:eastAsia="Times New Roman" w:hAnsi="Arial" w:cs="Arial"/>
          <w:bCs/>
          <w:sz w:val="24"/>
          <w:szCs w:val="24"/>
          <w:lang w:eastAsia="ru-RU"/>
        </w:rPr>
        <w:t xml:space="preserve"> </w:t>
      </w:r>
      <w:r w:rsidR="00C039F0">
        <w:rPr>
          <w:rFonts w:ascii="Arial" w:eastAsia="Times New Roman" w:hAnsi="Arial" w:cs="Arial"/>
          <w:bCs/>
          <w:sz w:val="24"/>
          <w:szCs w:val="24"/>
          <w:lang w:eastAsia="ru-RU"/>
        </w:rPr>
        <w:t>«</w:t>
      </w:r>
      <w:r w:rsidR="00D5747E" w:rsidRPr="00A95DE4">
        <w:rPr>
          <w:rFonts w:ascii="Arial" w:eastAsia="Times New Roman" w:hAnsi="Arial" w:cs="Arial"/>
          <w:bCs/>
          <w:sz w:val="24"/>
          <w:szCs w:val="24"/>
          <w:lang w:eastAsia="ru-RU"/>
        </w:rPr>
        <w:t>Ут</w:t>
      </w:r>
      <w:r w:rsidR="00B43366" w:rsidRPr="00A95DE4">
        <w:rPr>
          <w:rFonts w:ascii="Arial" w:eastAsia="Times New Roman" w:hAnsi="Arial" w:cs="Arial"/>
          <w:bCs/>
          <w:sz w:val="24"/>
          <w:szCs w:val="24"/>
          <w:lang w:eastAsia="ru-RU"/>
        </w:rPr>
        <w:t>верждаю</w:t>
      </w:r>
      <w:r w:rsidR="00C039F0">
        <w:rPr>
          <w:rFonts w:ascii="Arial" w:eastAsia="Times New Roman" w:hAnsi="Arial" w:cs="Arial"/>
          <w:bCs/>
          <w:sz w:val="24"/>
          <w:szCs w:val="24"/>
          <w:lang w:eastAsia="ru-RU"/>
        </w:rPr>
        <w:t>»</w:t>
      </w:r>
    </w:p>
    <w:p w14:paraId="42F13851" w14:textId="1A5FC1F2" w:rsidR="00D5747E" w:rsidRPr="00A95DE4" w:rsidRDefault="00B43366" w:rsidP="00655E7E">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27D42165" w14:textId="64AB9AF4" w:rsidR="00B43366" w:rsidRPr="00A95DE4" w:rsidRDefault="00B43366" w:rsidP="00655E7E">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3B0A65F9" w14:textId="5661395F" w:rsidR="00D5747E" w:rsidRPr="00A95DE4" w:rsidRDefault="00B43366" w:rsidP="00655E7E">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sidR="00C039F0">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sidR="00C039F0">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3E1580FB" w14:textId="1ACAFFEB" w:rsidR="00B43366" w:rsidRPr="00A95DE4" w:rsidRDefault="00B43366"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sidR="00C039F0">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bookmarkEnd w:id="0"/>
      <w:r w:rsidRPr="00A95DE4">
        <w:rPr>
          <w:rFonts w:ascii="Arial" w:eastAsia="Times New Roman" w:hAnsi="Arial" w:cs="Arial"/>
          <w:bCs/>
          <w:sz w:val="24"/>
          <w:szCs w:val="24"/>
          <w:lang w:eastAsia="ru-RU"/>
        </w:rPr>
        <w:t>.</w:t>
      </w:r>
    </w:p>
    <w:p w14:paraId="6BBD9B61" w14:textId="5E24942F" w:rsidR="00B43366" w:rsidRPr="00A95DE4" w:rsidRDefault="00B43366"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p>
    <w:p w14:paraId="52F6F0E2" w14:textId="743D80FF"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68AAA2C" w14:textId="77777777" w:rsidR="00FD2A0F" w:rsidRPr="00A95DE4"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683E325" w14:textId="214C2BAA" w:rsidR="00D5747E" w:rsidRPr="00A95DE4" w:rsidRDefault="004F55CE" w:rsidP="00655E7E">
      <w:pPr>
        <w:widowControl w:val="0"/>
        <w:autoSpaceDE w:val="0"/>
        <w:autoSpaceDN w:val="0"/>
        <w:spacing w:after="0" w:line="240" w:lineRule="auto"/>
        <w:ind w:firstLine="425"/>
        <w:jc w:val="center"/>
        <w:rPr>
          <w:rFonts w:ascii="Arial" w:eastAsia="Times New Roman" w:hAnsi="Arial" w:cs="Arial"/>
          <w:b/>
          <w:sz w:val="24"/>
          <w:szCs w:val="24"/>
          <w:lang w:eastAsia="ru-RU"/>
        </w:rPr>
      </w:pPr>
      <w:bookmarkStart w:id="2" w:name="P1062"/>
      <w:bookmarkEnd w:id="2"/>
      <w:r w:rsidRPr="00A95DE4">
        <w:rPr>
          <w:rFonts w:ascii="Arial" w:eastAsia="Times New Roman" w:hAnsi="Arial" w:cs="Arial"/>
          <w:b/>
          <w:sz w:val="24"/>
          <w:szCs w:val="24"/>
          <w:lang w:eastAsia="ru-RU"/>
        </w:rPr>
        <w:t>ОБРАЗОВАТЕЛЬНАЯ</w:t>
      </w:r>
      <w:r w:rsidR="00D5747E" w:rsidRPr="00A95DE4">
        <w:rPr>
          <w:rFonts w:ascii="Arial" w:eastAsia="Times New Roman" w:hAnsi="Arial" w:cs="Arial"/>
          <w:b/>
          <w:sz w:val="24"/>
          <w:szCs w:val="24"/>
          <w:lang w:eastAsia="ru-RU"/>
        </w:rPr>
        <w:t xml:space="preserve"> ПРОГРАММА</w:t>
      </w:r>
    </w:p>
    <w:p w14:paraId="6CADE27F"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b/>
          <w:sz w:val="24"/>
          <w:szCs w:val="24"/>
          <w:lang w:eastAsia="ru-RU"/>
        </w:rPr>
      </w:pPr>
      <w:r w:rsidRPr="00A95DE4">
        <w:rPr>
          <w:rFonts w:ascii="Arial" w:eastAsia="Times New Roman" w:hAnsi="Arial" w:cs="Arial"/>
          <w:b/>
          <w:sz w:val="24"/>
          <w:szCs w:val="24"/>
          <w:lang w:eastAsia="ru-RU"/>
        </w:rPr>
        <w:t>ПРОФЕССИОНАЛЬНОЙ ПОДГОТОВКИ ВОДИТЕЛЕЙ ТРАНСПОРТНЫХ СРЕДСТВ КАТЕГОРИИ "A"</w:t>
      </w:r>
    </w:p>
    <w:p w14:paraId="65D71D1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883FE69" w14:textId="77777777"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I. Пояснительная записка</w:t>
      </w:r>
    </w:p>
    <w:p w14:paraId="4AC3A9B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F525AFF" w14:textId="7D089A76" w:rsidR="00D5747E" w:rsidRPr="00A95DE4" w:rsidRDefault="004F55CE" w:rsidP="00655E7E">
      <w:pPr>
        <w:widowControl w:val="0"/>
        <w:autoSpaceDE w:val="0"/>
        <w:autoSpaceDN w:val="0"/>
        <w:spacing w:after="0" w:line="240" w:lineRule="auto"/>
        <w:ind w:firstLine="425"/>
        <w:jc w:val="both"/>
        <w:rPr>
          <w:rFonts w:ascii="Arial" w:eastAsia="Times New Roman" w:hAnsi="Arial" w:cs="Arial"/>
          <w:sz w:val="24"/>
          <w:szCs w:val="24"/>
          <w:lang w:eastAsia="ru-RU"/>
        </w:rPr>
      </w:pPr>
      <w:bookmarkStart w:id="3" w:name="_Hlk220661463"/>
      <w:r w:rsidRPr="00A95DE4">
        <w:rPr>
          <w:rFonts w:ascii="Arial" w:eastAsia="Times New Roman" w:hAnsi="Arial" w:cs="Arial"/>
          <w:sz w:val="24"/>
          <w:szCs w:val="24"/>
          <w:lang w:eastAsia="ru-RU"/>
        </w:rPr>
        <w:t>Образовательная</w:t>
      </w:r>
      <w:bookmarkEnd w:id="3"/>
      <w:r w:rsidR="00D5747E" w:rsidRPr="00A95DE4">
        <w:rPr>
          <w:rFonts w:ascii="Arial" w:eastAsia="Times New Roman" w:hAnsi="Arial" w:cs="Arial"/>
          <w:sz w:val="24"/>
          <w:szCs w:val="24"/>
          <w:lang w:eastAsia="ru-RU"/>
        </w:rPr>
        <w:t xml:space="preserve"> программа профессиональной подготовки водителей транспортных средств категории "A" (далее - Программа) разработана в соответствии с требованиями Федерального </w:t>
      </w:r>
      <w:hyperlink r:id="rId7">
        <w:r w:rsidR="00D5747E" w:rsidRPr="00A95DE4">
          <w:rPr>
            <w:rFonts w:ascii="Arial" w:eastAsia="Times New Roman" w:hAnsi="Arial" w:cs="Arial"/>
            <w:sz w:val="24"/>
            <w:szCs w:val="24"/>
            <w:lang w:eastAsia="ru-RU"/>
          </w:rPr>
          <w:t>закона</w:t>
        </w:r>
      </w:hyperlink>
      <w:r w:rsidR="00D5747E" w:rsidRPr="00A95DE4">
        <w:rPr>
          <w:rFonts w:ascii="Arial" w:eastAsia="Times New Roman" w:hAnsi="Arial" w:cs="Arial"/>
          <w:sz w:val="24"/>
          <w:szCs w:val="24"/>
          <w:lang w:eastAsia="ru-RU"/>
        </w:rPr>
        <w:t xml:space="preserve"> от 10 декабря 1995 г. N 196-ФЗ "О безопасности дорожного движения" (далее - Федеральный закон N 196-ФЗ), </w:t>
      </w:r>
      <w:hyperlink r:id="rId8">
        <w:r w:rsidR="00D5747E" w:rsidRPr="00A95DE4">
          <w:rPr>
            <w:rFonts w:ascii="Arial" w:eastAsia="Times New Roman" w:hAnsi="Arial" w:cs="Arial"/>
            <w:sz w:val="24"/>
            <w:szCs w:val="24"/>
            <w:lang w:eastAsia="ru-RU"/>
          </w:rPr>
          <w:t>пунктом 3 части 3 статьи 12</w:t>
        </w:r>
      </w:hyperlink>
      <w:r w:rsidR="00D5747E" w:rsidRPr="00A95DE4">
        <w:rPr>
          <w:rFonts w:ascii="Arial" w:eastAsia="Times New Roman" w:hAnsi="Arial" w:cs="Arial"/>
          <w:sz w:val="24"/>
          <w:szCs w:val="24"/>
          <w:lang w:eastAsia="ru-RU"/>
        </w:rPr>
        <w:t xml:space="preserve"> Федерального закона от 29 декабря 2012 г. N 273-ФЗ "Об образовании в Российской Федерации" (далее - Федеральный закон об образовании), </w:t>
      </w:r>
      <w:hyperlink r:id="rId9">
        <w:r w:rsidR="00D5747E" w:rsidRPr="00A95DE4">
          <w:rPr>
            <w:rFonts w:ascii="Arial" w:eastAsia="Times New Roman" w:hAnsi="Arial" w:cs="Arial"/>
            <w:sz w:val="24"/>
            <w:szCs w:val="24"/>
            <w:lang w:eastAsia="ru-RU"/>
          </w:rPr>
          <w:t>пунктом 2</w:t>
        </w:r>
      </w:hyperlink>
      <w:r w:rsidR="00D5747E" w:rsidRPr="00A95DE4">
        <w:rPr>
          <w:rFonts w:ascii="Arial" w:eastAsia="Times New Roman" w:hAnsi="Arial" w:cs="Arial"/>
          <w:sz w:val="24"/>
          <w:szCs w:val="24"/>
          <w:lang w:eastAsia="ru-RU"/>
        </w:rPr>
        <w:t xml:space="preserve"> Правил разработки </w:t>
      </w:r>
      <w:r w:rsidRPr="00A95DE4">
        <w:rPr>
          <w:rFonts w:ascii="Arial" w:eastAsia="Times New Roman" w:hAnsi="Arial" w:cs="Arial"/>
          <w:sz w:val="24"/>
          <w:szCs w:val="24"/>
          <w:lang w:eastAsia="ru-RU"/>
        </w:rPr>
        <w:t>образовательных</w:t>
      </w:r>
      <w:r w:rsidR="00D5747E" w:rsidRPr="00A95DE4">
        <w:rPr>
          <w:rFonts w:ascii="Arial" w:eastAsia="Times New Roman" w:hAnsi="Arial" w:cs="Arial"/>
          <w:sz w:val="24"/>
          <w:szCs w:val="24"/>
          <w:lang w:eastAsia="ru-RU"/>
        </w:rPr>
        <w:t xml:space="preserve"> программ профессионального обучения водителей транспортных средств соответствующих категорий и подкатегорий, утвержденных постановлением Правительства Российской Федерации от 1 ноября 2013 г. N 980, </w:t>
      </w:r>
      <w:hyperlink r:id="rId10">
        <w:r w:rsidR="00D5747E" w:rsidRPr="00A95DE4">
          <w:rPr>
            <w:rFonts w:ascii="Arial" w:eastAsia="Times New Roman" w:hAnsi="Arial" w:cs="Arial"/>
            <w:sz w:val="24"/>
            <w:szCs w:val="24"/>
            <w:lang w:eastAsia="ru-RU"/>
          </w:rPr>
          <w:t>Порядком</w:t>
        </w:r>
      </w:hyperlink>
      <w:r w:rsidR="00D5747E" w:rsidRPr="00A95DE4">
        <w:rPr>
          <w:rFonts w:ascii="Arial" w:eastAsia="Times New Roman" w:hAnsi="Arial" w:cs="Arial"/>
          <w:sz w:val="24"/>
          <w:szCs w:val="24"/>
          <w:lang w:eastAsia="ru-RU"/>
        </w:rPr>
        <w:t xml:space="preserve"> организации и осуществления образовательной деятельности по основным программам профессионального обучения, утвержденным приказом Министерства просвещения Российской Федерации от 26 августа 2020 г. N 438 (зарегистрирован Министерством юстиции Российской Федерации 11 сентября 2020 г., регистрационный N 59784), </w:t>
      </w:r>
      <w:hyperlink r:id="rId11">
        <w:r w:rsidR="00D5747E" w:rsidRPr="00A95DE4">
          <w:rPr>
            <w:rFonts w:ascii="Arial" w:eastAsia="Times New Roman" w:hAnsi="Arial" w:cs="Arial"/>
            <w:sz w:val="24"/>
            <w:szCs w:val="24"/>
            <w:lang w:eastAsia="ru-RU"/>
          </w:rPr>
          <w:t>Порядком</w:t>
        </w:r>
      </w:hyperlink>
      <w:r w:rsidR="00D5747E" w:rsidRPr="00A95DE4">
        <w:rPr>
          <w:rFonts w:ascii="Arial" w:eastAsia="Times New Roman" w:hAnsi="Arial" w:cs="Arial"/>
          <w:sz w:val="24"/>
          <w:szCs w:val="24"/>
          <w:lang w:eastAsia="ru-RU"/>
        </w:rPr>
        <w:t xml:space="preserve"> оказания первой помощи, утвержденным приказом Министерства здравоохранения Российской Федерации от 3 мая 2024 г. N 220н (зарегистрирован Министерством юстиции Российской Федерации 31 мая 2024 г., регистрационный N 78363).</w:t>
      </w:r>
    </w:p>
    <w:p w14:paraId="2579C51A" w14:textId="4A4BD76D"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Содержание Программы представлено пояснительной запиской, </w:t>
      </w:r>
      <w:r w:rsidR="004F55CE" w:rsidRPr="00A95DE4">
        <w:rPr>
          <w:rFonts w:ascii="Arial" w:eastAsia="Times New Roman" w:hAnsi="Arial" w:cs="Arial"/>
          <w:sz w:val="24"/>
          <w:szCs w:val="24"/>
          <w:lang w:eastAsia="ru-RU"/>
        </w:rPr>
        <w:t>образовательным</w:t>
      </w:r>
      <w:r w:rsidRPr="00A95DE4">
        <w:rPr>
          <w:rFonts w:ascii="Arial" w:eastAsia="Times New Roman" w:hAnsi="Arial" w:cs="Arial"/>
          <w:sz w:val="24"/>
          <w:szCs w:val="24"/>
          <w:lang w:eastAsia="ru-RU"/>
        </w:rPr>
        <w:t xml:space="preserve"> учебным </w:t>
      </w:r>
      <w:hyperlink w:anchor="P1088">
        <w:r w:rsidRPr="00A95DE4">
          <w:rPr>
            <w:rFonts w:ascii="Arial" w:eastAsia="Times New Roman" w:hAnsi="Arial" w:cs="Arial"/>
            <w:sz w:val="24"/>
            <w:szCs w:val="24"/>
            <w:lang w:eastAsia="ru-RU"/>
          </w:rPr>
          <w:t>планом</w:t>
        </w:r>
      </w:hyperlink>
      <w:r w:rsidRPr="00A95DE4">
        <w:rPr>
          <w:rFonts w:ascii="Arial" w:eastAsia="Times New Roman" w:hAnsi="Arial" w:cs="Arial"/>
          <w:sz w:val="24"/>
          <w:szCs w:val="24"/>
          <w:lang w:eastAsia="ru-RU"/>
        </w:rPr>
        <w:t xml:space="preserve">, </w:t>
      </w:r>
      <w:r w:rsidR="004F55CE" w:rsidRPr="00A95DE4">
        <w:rPr>
          <w:rFonts w:ascii="Arial" w:eastAsia="Times New Roman" w:hAnsi="Arial" w:cs="Arial"/>
          <w:sz w:val="24"/>
          <w:szCs w:val="24"/>
          <w:lang w:eastAsia="ru-RU"/>
        </w:rPr>
        <w:t>образовательными</w:t>
      </w:r>
      <w:r w:rsidRPr="00A95DE4">
        <w:rPr>
          <w:rFonts w:ascii="Arial" w:eastAsia="Times New Roman" w:hAnsi="Arial" w:cs="Arial"/>
          <w:sz w:val="24"/>
          <w:szCs w:val="24"/>
          <w:lang w:eastAsia="ru-RU"/>
        </w:rPr>
        <w:t xml:space="preserve"> рабочими программами учебных предметов, планируемыми результатами освоения Программы, условиями реализации Программы, системой оценки результатов освоения Программы, учебно-методическими материалами, обеспечивающими реализацию Программы.</w:t>
      </w:r>
    </w:p>
    <w:p w14:paraId="4B8B2F77" w14:textId="214AD4F3" w:rsidR="00D5747E" w:rsidRPr="00A95DE4" w:rsidRDefault="004F55C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Образовательный</w:t>
      </w:r>
      <w:r w:rsidR="00D5747E" w:rsidRPr="00A95DE4">
        <w:rPr>
          <w:rFonts w:ascii="Arial" w:eastAsia="Times New Roman" w:hAnsi="Arial" w:cs="Arial"/>
          <w:sz w:val="24"/>
          <w:szCs w:val="24"/>
          <w:lang w:eastAsia="ru-RU"/>
        </w:rPr>
        <w:t xml:space="preserve"> учебный </w:t>
      </w:r>
      <w:hyperlink w:anchor="P1088">
        <w:r w:rsidR="00D5747E" w:rsidRPr="00A95DE4">
          <w:rPr>
            <w:rFonts w:ascii="Arial" w:eastAsia="Times New Roman" w:hAnsi="Arial" w:cs="Arial"/>
            <w:sz w:val="24"/>
            <w:szCs w:val="24"/>
            <w:lang w:eastAsia="ru-RU"/>
          </w:rPr>
          <w:t>план</w:t>
        </w:r>
      </w:hyperlink>
      <w:r w:rsidR="00D5747E" w:rsidRPr="00A95DE4">
        <w:rPr>
          <w:rFonts w:ascii="Arial" w:eastAsia="Times New Roman" w:hAnsi="Arial" w:cs="Arial"/>
          <w:sz w:val="24"/>
          <w:szCs w:val="24"/>
          <w:lang w:eastAsia="ru-RU"/>
        </w:rPr>
        <w:t xml:space="preserve"> содержит перечень учебных предметов базового и специального циклов, практической подготовки с указанием времени, отводимого на освоение учебных предметов, включая время, отводимое на теоретические и практические занятия.</w:t>
      </w:r>
    </w:p>
    <w:p w14:paraId="35A8CAD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Базовый </w:t>
      </w:r>
      <w:hyperlink w:anchor="P1141">
        <w:r w:rsidRPr="00A95DE4">
          <w:rPr>
            <w:rFonts w:ascii="Arial" w:eastAsia="Times New Roman" w:hAnsi="Arial" w:cs="Arial"/>
            <w:sz w:val="24"/>
            <w:szCs w:val="24"/>
            <w:lang w:eastAsia="ru-RU"/>
          </w:rPr>
          <w:t>цикл</w:t>
        </w:r>
      </w:hyperlink>
      <w:r w:rsidRPr="00A95DE4">
        <w:rPr>
          <w:rFonts w:ascii="Arial" w:eastAsia="Times New Roman" w:hAnsi="Arial" w:cs="Arial"/>
          <w:sz w:val="24"/>
          <w:szCs w:val="24"/>
          <w:lang w:eastAsia="ru-RU"/>
        </w:rPr>
        <w:t xml:space="preserve"> включает учебные предметы:</w:t>
      </w:r>
    </w:p>
    <w:p w14:paraId="277A4F1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законодательства Российской Федерации в сфере дорожного движения";</w:t>
      </w:r>
    </w:p>
    <w:p w14:paraId="1A389C3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"Психофизиологические основы деятельности водителя";</w:t>
      </w:r>
    </w:p>
    <w:p w14:paraId="08CDBDA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w:t>
      </w:r>
    </w:p>
    <w:p w14:paraId="57F26B9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пострадавшим в дорожно-транспортном происшествии".</w:t>
      </w:r>
    </w:p>
    <w:p w14:paraId="0A156BB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Специальный </w:t>
      </w:r>
      <w:hyperlink w:anchor="P1381">
        <w:r w:rsidRPr="00A95DE4">
          <w:rPr>
            <w:rFonts w:ascii="Arial" w:eastAsia="Times New Roman" w:hAnsi="Arial" w:cs="Arial"/>
            <w:sz w:val="24"/>
            <w:szCs w:val="24"/>
            <w:lang w:eastAsia="ru-RU"/>
          </w:rPr>
          <w:t>цикл</w:t>
        </w:r>
      </w:hyperlink>
      <w:r w:rsidRPr="00A95DE4">
        <w:rPr>
          <w:rFonts w:ascii="Arial" w:eastAsia="Times New Roman" w:hAnsi="Arial" w:cs="Arial"/>
          <w:sz w:val="24"/>
          <w:szCs w:val="24"/>
          <w:lang w:eastAsia="ru-RU"/>
        </w:rPr>
        <w:t xml:space="preserve"> включает учебные предметы:</w:t>
      </w:r>
    </w:p>
    <w:p w14:paraId="72D26E1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p w14:paraId="0DD5AEE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 категории "A".</w:t>
      </w:r>
    </w:p>
    <w:p w14:paraId="59A3082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Практическая подготовка включает учебный предмет "Вождение транспортных средств категории "A" (с механической трансмиссией/с автоматической трансмиссией)".</w:t>
      </w:r>
    </w:p>
    <w:p w14:paraId="5E7D1AF5" w14:textId="3521EF29" w:rsidR="00D5747E" w:rsidRPr="00A95DE4" w:rsidRDefault="004F55C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Образовательные</w:t>
      </w:r>
      <w:r w:rsidR="00D5747E" w:rsidRPr="00A95DE4">
        <w:rPr>
          <w:rFonts w:ascii="Arial" w:eastAsia="Times New Roman" w:hAnsi="Arial" w:cs="Arial"/>
          <w:sz w:val="24"/>
          <w:szCs w:val="24"/>
          <w:lang w:eastAsia="ru-RU"/>
        </w:rPr>
        <w:t xml:space="preserve"> рабочие программы учебных предметов раскрывают рекомендуемую последовательность изучения разделов и тем, а также распределение учебных часов по разделам и темам.</w:t>
      </w:r>
    </w:p>
    <w:p w14:paraId="008011D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 xml:space="preserve">Последовательность изучения разделов и тем учебных предметов определяется программой профессиональной подготовки водителей транспортных средств категории "A", разработанной и утвержденной организацией, осуществляющей образовательную деятельность, в соответствии с </w:t>
      </w:r>
      <w:hyperlink r:id="rId12">
        <w:r w:rsidRPr="00A95DE4">
          <w:rPr>
            <w:rFonts w:ascii="Arial" w:eastAsia="Times New Roman" w:hAnsi="Arial" w:cs="Arial"/>
            <w:sz w:val="24"/>
            <w:szCs w:val="24"/>
            <w:lang w:eastAsia="ru-RU"/>
          </w:rPr>
          <w:t>частями 3</w:t>
        </w:r>
      </w:hyperlink>
      <w:r w:rsidRPr="00A95DE4">
        <w:rPr>
          <w:rFonts w:ascii="Arial" w:eastAsia="Times New Roman" w:hAnsi="Arial" w:cs="Arial"/>
          <w:sz w:val="24"/>
          <w:szCs w:val="24"/>
          <w:lang w:eastAsia="ru-RU"/>
        </w:rPr>
        <w:t xml:space="preserve"> и </w:t>
      </w:r>
      <w:hyperlink r:id="rId13">
        <w:r w:rsidRPr="00A95DE4">
          <w:rPr>
            <w:rFonts w:ascii="Arial" w:eastAsia="Times New Roman" w:hAnsi="Arial" w:cs="Arial"/>
            <w:sz w:val="24"/>
            <w:szCs w:val="24"/>
            <w:lang w:eastAsia="ru-RU"/>
          </w:rPr>
          <w:t>5 статьи 12</w:t>
        </w:r>
      </w:hyperlink>
      <w:r w:rsidRPr="00A95DE4">
        <w:rPr>
          <w:rFonts w:ascii="Arial" w:eastAsia="Times New Roman" w:hAnsi="Arial" w:cs="Arial"/>
          <w:sz w:val="24"/>
          <w:szCs w:val="24"/>
          <w:lang w:eastAsia="ru-RU"/>
        </w:rPr>
        <w:t xml:space="preserve"> Федерального закона об образовании, и согласованной с Государственной инспекцией безопасности дорожного движения Министерства внутренних дел Российской Федерации в соответствии с </w:t>
      </w:r>
      <w:hyperlink r:id="rId14">
        <w:r w:rsidRPr="00A95DE4">
          <w:rPr>
            <w:rFonts w:ascii="Arial" w:eastAsia="Times New Roman" w:hAnsi="Arial" w:cs="Arial"/>
            <w:sz w:val="24"/>
            <w:szCs w:val="24"/>
            <w:lang w:eastAsia="ru-RU"/>
          </w:rPr>
          <w:t>подпунктом "в" пункта 5</w:t>
        </w:r>
      </w:hyperlink>
      <w:r w:rsidRPr="00A95DE4">
        <w:rPr>
          <w:rFonts w:ascii="Arial" w:eastAsia="Times New Roman" w:hAnsi="Arial" w:cs="Arial"/>
          <w:sz w:val="24"/>
          <w:szCs w:val="24"/>
          <w:lang w:eastAsia="ru-RU"/>
        </w:rPr>
        <w:t xml:space="preserve"> Положения о лицензировании образовательной деятельности, утвержденного постановлением Правительства Российской Федерации от 18 сентября 2020 г. N 1490 (далее - образовательная программа).</w:t>
      </w:r>
    </w:p>
    <w:p w14:paraId="4C38D04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Условия реализации Программы включают учебно-материальную базу организации, осуществляющей образовательную деятельность, содержащую организационно-педагогические, кадровые, информационно-методические и материально-технические условия, учебно-методические материалы.</w:t>
      </w:r>
    </w:p>
    <w:p w14:paraId="3A9AFA9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Программа предусматривает достаточный для формирования, закрепления и развития практических навыков и компетенций объем практики.</w:t>
      </w:r>
    </w:p>
    <w:p w14:paraId="668CBDD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Программа может быть использована для разработки:</w:t>
      </w:r>
    </w:p>
    <w:p w14:paraId="405B970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образовательной программы для лиц, не достигших 18 лет;</w:t>
      </w:r>
    </w:p>
    <w:p w14:paraId="14BEC589" w14:textId="772A3DB0"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адаптированной образовательной программы для лиц с ограниченными возможностями здоровья при соблюдении условий, без которых невозможно или затруднительно освоение образовательной программы такими лицами.</w:t>
      </w:r>
    </w:p>
    <w:p w14:paraId="2A8D8685" w14:textId="126E604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F7053F8" w14:textId="0352123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E914F2C" w14:textId="2797359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EF07E5B" w14:textId="1B2C5D5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005F594" w14:textId="4FAAE4D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A1AD1AB" w14:textId="21EA6FB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9CD0DE9" w14:textId="0A9B673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6D41622" w14:textId="1161C5B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EEA82CC" w14:textId="35A8C85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71A91BE" w14:textId="4155DB39"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5C7F233" w14:textId="32A355D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F21AFC4" w14:textId="0A60B9B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BC0535A" w14:textId="5C4A894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2820E23" w14:textId="4265334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F6CE71C" w14:textId="4FEAFF7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557D127" w14:textId="14FF72E1"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6E6CD93" w14:textId="7F693DD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3765F37" w14:textId="6F2F6911"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8DE91D6" w14:textId="5D8D7E81"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83B0ACF" w14:textId="2C1A68E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C3797F3" w14:textId="4BCD0EE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4C2AF82" w14:textId="0BD3C90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6D49B63" w14:textId="1219C0F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10CA78A" w14:textId="5D840A8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D9411F8" w14:textId="248215E3"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D8E612F" w14:textId="4A3318FF"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552CF12" w14:textId="74DEB69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F106D0B" w14:textId="543407E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1FF8A4" w14:textId="44928F9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4549AF6" w14:textId="03B3220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0AF5DC9"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22ADAEFB"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7C1E872E"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3A34F229"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1C3AF1E1"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6EFF8474" w14:textId="5B894D4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3A59389" w14:textId="77777777" w:rsidR="00A95DE4" w:rsidRP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5ACDD4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3B0E135" w14:textId="69D38007"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bookmarkStart w:id="4" w:name="P1088"/>
      <w:bookmarkEnd w:id="4"/>
      <w:r w:rsidRPr="00A95DE4">
        <w:rPr>
          <w:rFonts w:ascii="Arial" w:eastAsia="Times New Roman" w:hAnsi="Arial" w:cs="Arial"/>
          <w:b/>
          <w:sz w:val="24"/>
          <w:szCs w:val="24"/>
          <w:lang w:eastAsia="ru-RU"/>
        </w:rPr>
        <w:t xml:space="preserve">II. </w:t>
      </w:r>
      <w:r w:rsidR="004F55CE" w:rsidRPr="00A95DE4">
        <w:rPr>
          <w:rFonts w:ascii="Arial" w:eastAsia="Times New Roman" w:hAnsi="Arial" w:cs="Arial"/>
          <w:b/>
          <w:sz w:val="24"/>
          <w:szCs w:val="24"/>
          <w:lang w:eastAsia="ru-RU"/>
        </w:rPr>
        <w:t>У</w:t>
      </w:r>
      <w:r w:rsidRPr="00A95DE4">
        <w:rPr>
          <w:rFonts w:ascii="Arial" w:eastAsia="Times New Roman" w:hAnsi="Arial" w:cs="Arial"/>
          <w:b/>
          <w:sz w:val="24"/>
          <w:szCs w:val="24"/>
          <w:lang w:eastAsia="ru-RU"/>
        </w:rPr>
        <w:t>чебный план</w:t>
      </w:r>
    </w:p>
    <w:p w14:paraId="33BC529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AB96EBA"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1</w:t>
      </w:r>
    </w:p>
    <w:p w14:paraId="16D9C9C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2"/>
        <w:gridCol w:w="997"/>
        <w:gridCol w:w="1474"/>
        <w:gridCol w:w="1477"/>
      </w:tblGrid>
      <w:tr w:rsidR="00A95DE4" w:rsidRPr="00A95DE4" w14:paraId="61F0F806" w14:textId="77777777" w:rsidTr="00C039F0">
        <w:trPr>
          <w:trHeight w:val="227"/>
        </w:trPr>
        <w:tc>
          <w:tcPr>
            <w:tcW w:w="6132" w:type="dxa"/>
            <w:vMerge w:val="restart"/>
            <w:vAlign w:val="center"/>
          </w:tcPr>
          <w:p w14:paraId="3C1EF34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Учебные предметы</w:t>
            </w:r>
          </w:p>
        </w:tc>
        <w:tc>
          <w:tcPr>
            <w:tcW w:w="3948" w:type="dxa"/>
            <w:gridSpan w:val="3"/>
          </w:tcPr>
          <w:p w14:paraId="0A6864D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22007CB2" w14:textId="77777777" w:rsidTr="00C039F0">
        <w:trPr>
          <w:trHeight w:val="227"/>
        </w:trPr>
        <w:tc>
          <w:tcPr>
            <w:tcW w:w="6132" w:type="dxa"/>
            <w:vMerge/>
          </w:tcPr>
          <w:p w14:paraId="7467E44E"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7" w:type="dxa"/>
            <w:vMerge w:val="restart"/>
          </w:tcPr>
          <w:p w14:paraId="50AE744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51" w:type="dxa"/>
            <w:gridSpan w:val="2"/>
          </w:tcPr>
          <w:p w14:paraId="4FAFB00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08078EBA" w14:textId="77777777" w:rsidTr="00C039F0">
        <w:trPr>
          <w:trHeight w:val="482"/>
        </w:trPr>
        <w:tc>
          <w:tcPr>
            <w:tcW w:w="6132" w:type="dxa"/>
            <w:vMerge/>
          </w:tcPr>
          <w:p w14:paraId="07BC7A15"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7" w:type="dxa"/>
            <w:vMerge/>
          </w:tcPr>
          <w:p w14:paraId="64A41AB2"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06A0F8C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7" w:type="dxa"/>
          </w:tcPr>
          <w:p w14:paraId="6875BE0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50DE747D" w14:textId="77777777" w:rsidTr="00C039F0">
        <w:trPr>
          <w:trHeight w:val="482"/>
        </w:trPr>
        <w:tc>
          <w:tcPr>
            <w:tcW w:w="10080" w:type="dxa"/>
            <w:gridSpan w:val="4"/>
            <w:vAlign w:val="center"/>
          </w:tcPr>
          <w:p w14:paraId="24FB1EE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Базовый цикл</w:t>
            </w:r>
          </w:p>
        </w:tc>
      </w:tr>
      <w:tr w:rsidR="00A95DE4" w:rsidRPr="00A95DE4" w14:paraId="56B921A6" w14:textId="77777777" w:rsidTr="00C039F0">
        <w:trPr>
          <w:trHeight w:val="482"/>
        </w:trPr>
        <w:tc>
          <w:tcPr>
            <w:tcW w:w="6132" w:type="dxa"/>
            <w:vAlign w:val="center"/>
          </w:tcPr>
          <w:p w14:paraId="0127CC0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законодательства Российской Федерации в сфере дорожного движения</w:t>
            </w:r>
          </w:p>
        </w:tc>
        <w:tc>
          <w:tcPr>
            <w:tcW w:w="997" w:type="dxa"/>
            <w:vAlign w:val="center"/>
          </w:tcPr>
          <w:p w14:paraId="6ECC1D7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44</w:t>
            </w:r>
          </w:p>
        </w:tc>
        <w:tc>
          <w:tcPr>
            <w:tcW w:w="1474" w:type="dxa"/>
            <w:vAlign w:val="center"/>
          </w:tcPr>
          <w:p w14:paraId="279312A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26</w:t>
            </w:r>
          </w:p>
        </w:tc>
        <w:tc>
          <w:tcPr>
            <w:tcW w:w="1477" w:type="dxa"/>
            <w:vAlign w:val="center"/>
          </w:tcPr>
          <w:p w14:paraId="5040884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18</w:t>
            </w:r>
          </w:p>
        </w:tc>
      </w:tr>
      <w:tr w:rsidR="00A95DE4" w:rsidRPr="00A95DE4" w14:paraId="2D41BBEA" w14:textId="77777777" w:rsidTr="00C039F0">
        <w:trPr>
          <w:trHeight w:val="482"/>
        </w:trPr>
        <w:tc>
          <w:tcPr>
            <w:tcW w:w="6132" w:type="dxa"/>
            <w:vAlign w:val="center"/>
          </w:tcPr>
          <w:p w14:paraId="174CC1F0"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Психофизиологические основы деятельности водителя</w:t>
            </w:r>
          </w:p>
        </w:tc>
        <w:tc>
          <w:tcPr>
            <w:tcW w:w="997" w:type="dxa"/>
            <w:vAlign w:val="center"/>
          </w:tcPr>
          <w:p w14:paraId="76B8C57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4" w:type="dxa"/>
            <w:vAlign w:val="center"/>
          </w:tcPr>
          <w:p w14:paraId="297D3A2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7" w:type="dxa"/>
            <w:vAlign w:val="center"/>
          </w:tcPr>
          <w:p w14:paraId="442DD49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A95DE4" w:rsidRPr="00A95DE4" w14:paraId="39607E5B" w14:textId="77777777" w:rsidTr="00C039F0">
        <w:trPr>
          <w:trHeight w:val="482"/>
        </w:trPr>
        <w:tc>
          <w:tcPr>
            <w:tcW w:w="6132" w:type="dxa"/>
            <w:vAlign w:val="center"/>
          </w:tcPr>
          <w:p w14:paraId="4DD2BAAD"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w:t>
            </w:r>
          </w:p>
        </w:tc>
        <w:tc>
          <w:tcPr>
            <w:tcW w:w="997" w:type="dxa"/>
            <w:vAlign w:val="center"/>
          </w:tcPr>
          <w:p w14:paraId="2850614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14</w:t>
            </w:r>
          </w:p>
        </w:tc>
        <w:tc>
          <w:tcPr>
            <w:tcW w:w="1474" w:type="dxa"/>
            <w:vAlign w:val="center"/>
          </w:tcPr>
          <w:p w14:paraId="2EB1BAB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7" w:type="dxa"/>
            <w:vAlign w:val="center"/>
          </w:tcPr>
          <w:p w14:paraId="7355B07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30F31D3B" w14:textId="77777777" w:rsidTr="00C039F0">
        <w:trPr>
          <w:trHeight w:val="482"/>
        </w:trPr>
        <w:tc>
          <w:tcPr>
            <w:tcW w:w="6132" w:type="dxa"/>
            <w:vAlign w:val="center"/>
          </w:tcPr>
          <w:p w14:paraId="45DC45E5"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пострадавшим в дорожно-транспортном происшествии</w:t>
            </w:r>
          </w:p>
        </w:tc>
        <w:tc>
          <w:tcPr>
            <w:tcW w:w="997" w:type="dxa"/>
            <w:vAlign w:val="center"/>
          </w:tcPr>
          <w:p w14:paraId="2E723E0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16</w:t>
            </w:r>
          </w:p>
        </w:tc>
        <w:tc>
          <w:tcPr>
            <w:tcW w:w="1474" w:type="dxa"/>
            <w:vAlign w:val="center"/>
          </w:tcPr>
          <w:p w14:paraId="6FC36D1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7" w:type="dxa"/>
            <w:vAlign w:val="center"/>
          </w:tcPr>
          <w:p w14:paraId="373CC23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r>
      <w:tr w:rsidR="00A95DE4" w:rsidRPr="00A95DE4" w14:paraId="396C76E3" w14:textId="77777777" w:rsidTr="00C039F0">
        <w:trPr>
          <w:trHeight w:val="482"/>
        </w:trPr>
        <w:tc>
          <w:tcPr>
            <w:tcW w:w="10080" w:type="dxa"/>
            <w:gridSpan w:val="4"/>
            <w:vAlign w:val="center"/>
          </w:tcPr>
          <w:p w14:paraId="79B5403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Специальный цикл</w:t>
            </w:r>
          </w:p>
        </w:tc>
      </w:tr>
      <w:tr w:rsidR="00A95DE4" w:rsidRPr="00A95DE4" w14:paraId="5E44BCA7" w14:textId="77777777" w:rsidTr="00C039F0">
        <w:trPr>
          <w:trHeight w:val="482"/>
        </w:trPr>
        <w:tc>
          <w:tcPr>
            <w:tcW w:w="6132" w:type="dxa"/>
            <w:vAlign w:val="center"/>
          </w:tcPr>
          <w:p w14:paraId="1119A946"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tc>
        <w:tc>
          <w:tcPr>
            <w:tcW w:w="997" w:type="dxa"/>
            <w:vAlign w:val="center"/>
          </w:tcPr>
          <w:p w14:paraId="207FAED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10</w:t>
            </w:r>
          </w:p>
        </w:tc>
        <w:tc>
          <w:tcPr>
            <w:tcW w:w="1474" w:type="dxa"/>
            <w:vAlign w:val="center"/>
          </w:tcPr>
          <w:p w14:paraId="5D63EBE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7" w:type="dxa"/>
            <w:vAlign w:val="center"/>
          </w:tcPr>
          <w:p w14:paraId="5D5D459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6B42B601" w14:textId="77777777" w:rsidTr="00C039F0">
        <w:trPr>
          <w:trHeight w:val="482"/>
        </w:trPr>
        <w:tc>
          <w:tcPr>
            <w:tcW w:w="6132" w:type="dxa"/>
            <w:vAlign w:val="center"/>
          </w:tcPr>
          <w:p w14:paraId="0E062EFC"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 категории "A"</w:t>
            </w:r>
          </w:p>
        </w:tc>
        <w:tc>
          <w:tcPr>
            <w:tcW w:w="997" w:type="dxa"/>
            <w:vAlign w:val="center"/>
          </w:tcPr>
          <w:p w14:paraId="1E4524A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4" w:type="dxa"/>
            <w:vAlign w:val="center"/>
          </w:tcPr>
          <w:p w14:paraId="5D9B1F5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7" w:type="dxa"/>
            <w:vAlign w:val="center"/>
          </w:tcPr>
          <w:p w14:paraId="230E00D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A95DE4" w:rsidRPr="00A95DE4" w14:paraId="23CDC61D" w14:textId="77777777" w:rsidTr="00C039F0">
        <w:trPr>
          <w:trHeight w:val="482"/>
        </w:trPr>
        <w:tc>
          <w:tcPr>
            <w:tcW w:w="10080" w:type="dxa"/>
            <w:gridSpan w:val="4"/>
            <w:vAlign w:val="center"/>
          </w:tcPr>
          <w:p w14:paraId="794D414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Практическая подготовка</w:t>
            </w:r>
          </w:p>
        </w:tc>
      </w:tr>
      <w:tr w:rsidR="00A95DE4" w:rsidRPr="00A95DE4" w14:paraId="1EDF9DE3" w14:textId="77777777" w:rsidTr="00C039F0">
        <w:trPr>
          <w:trHeight w:val="482"/>
        </w:trPr>
        <w:tc>
          <w:tcPr>
            <w:tcW w:w="6132" w:type="dxa"/>
            <w:vAlign w:val="center"/>
          </w:tcPr>
          <w:p w14:paraId="28361C7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Вождение транспортных средств категории "A" (с механической трансмиссией/с автоматической трансмиссией)</w:t>
            </w:r>
          </w:p>
        </w:tc>
        <w:tc>
          <w:tcPr>
            <w:tcW w:w="997" w:type="dxa"/>
            <w:vAlign w:val="center"/>
          </w:tcPr>
          <w:p w14:paraId="3EEF5B4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20/18</w:t>
            </w:r>
          </w:p>
        </w:tc>
        <w:tc>
          <w:tcPr>
            <w:tcW w:w="1474" w:type="dxa"/>
            <w:vAlign w:val="center"/>
          </w:tcPr>
          <w:p w14:paraId="7F8D55E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c>
          <w:tcPr>
            <w:tcW w:w="1477" w:type="dxa"/>
            <w:vAlign w:val="center"/>
          </w:tcPr>
          <w:p w14:paraId="6C2692E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20/18</w:t>
            </w:r>
          </w:p>
        </w:tc>
      </w:tr>
      <w:tr w:rsidR="00A95DE4" w:rsidRPr="00A95DE4" w14:paraId="65160975" w14:textId="77777777" w:rsidTr="00C039F0">
        <w:trPr>
          <w:trHeight w:val="482"/>
        </w:trPr>
        <w:tc>
          <w:tcPr>
            <w:tcW w:w="10080" w:type="dxa"/>
            <w:gridSpan w:val="4"/>
            <w:vAlign w:val="center"/>
          </w:tcPr>
          <w:p w14:paraId="03B8D6D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Квалификационный экзамен</w:t>
            </w:r>
          </w:p>
        </w:tc>
      </w:tr>
      <w:tr w:rsidR="00A95DE4" w:rsidRPr="00A95DE4" w14:paraId="5281DCE2" w14:textId="77777777" w:rsidTr="00C039F0">
        <w:trPr>
          <w:trHeight w:val="482"/>
        </w:trPr>
        <w:tc>
          <w:tcPr>
            <w:tcW w:w="6132" w:type="dxa"/>
            <w:vAlign w:val="center"/>
          </w:tcPr>
          <w:p w14:paraId="1975BF2C"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Квалификационный экзамен</w:t>
            </w:r>
          </w:p>
        </w:tc>
        <w:tc>
          <w:tcPr>
            <w:tcW w:w="997" w:type="dxa"/>
            <w:vAlign w:val="center"/>
          </w:tcPr>
          <w:p w14:paraId="5533C38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3DE0723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6689E0C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D5747E" w:rsidRPr="00A95DE4" w14:paraId="4DBD49D3" w14:textId="77777777" w:rsidTr="00C039F0">
        <w:trPr>
          <w:trHeight w:val="482"/>
        </w:trPr>
        <w:tc>
          <w:tcPr>
            <w:tcW w:w="6132" w:type="dxa"/>
            <w:vAlign w:val="center"/>
          </w:tcPr>
          <w:p w14:paraId="5B039DB8"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7" w:type="dxa"/>
            <w:vAlign w:val="center"/>
          </w:tcPr>
          <w:p w14:paraId="34C690F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130/128</w:t>
            </w:r>
          </w:p>
        </w:tc>
        <w:tc>
          <w:tcPr>
            <w:tcW w:w="1474" w:type="dxa"/>
            <w:vAlign w:val="center"/>
          </w:tcPr>
          <w:p w14:paraId="40B3DD2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71</w:t>
            </w:r>
          </w:p>
        </w:tc>
        <w:tc>
          <w:tcPr>
            <w:tcW w:w="1477" w:type="dxa"/>
            <w:vAlign w:val="center"/>
          </w:tcPr>
          <w:p w14:paraId="4F38B67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59/57</w:t>
            </w:r>
          </w:p>
        </w:tc>
      </w:tr>
    </w:tbl>
    <w:p w14:paraId="71C605E1" w14:textId="7521FE1F"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41EF07C" w14:textId="21FC9D6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32EBEB8" w14:textId="63579E4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3606A0E" w14:textId="14D1678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07CF0EB" w14:textId="1433498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E9897F0" w14:textId="0F09882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C9FDEF3" w14:textId="1C39053E" w:rsidR="00A95DE4" w:rsidRDefault="00A95DE4" w:rsidP="00B53F73">
      <w:pPr>
        <w:widowControl w:val="0"/>
        <w:autoSpaceDE w:val="0"/>
        <w:autoSpaceDN w:val="0"/>
        <w:spacing w:after="0" w:line="240" w:lineRule="auto"/>
        <w:jc w:val="both"/>
        <w:rPr>
          <w:rFonts w:ascii="Arial" w:eastAsia="Times New Roman" w:hAnsi="Arial" w:cs="Arial"/>
          <w:sz w:val="24"/>
          <w:szCs w:val="24"/>
          <w:lang w:eastAsia="ru-RU"/>
        </w:rPr>
      </w:pPr>
    </w:p>
    <w:p w14:paraId="528AE3D4" w14:textId="46F91FF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E4B11DA" w14:textId="77777777" w:rsidR="00C039F0" w:rsidRDefault="00C039F0"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BBA8B25"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1E78E003"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1E369734"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lastRenderedPageBreak/>
        <w:t>АО «Башавтотранс»</w:t>
      </w:r>
    </w:p>
    <w:p w14:paraId="2F535DA3"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2C3C1573"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73D4B969" w14:textId="42D9F671"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ED02C49" w14:textId="77777777" w:rsidR="00A95DE4" w:rsidRP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4DC8DF6" w14:textId="1E95F07B"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 xml:space="preserve">III. </w:t>
      </w:r>
      <w:r w:rsidR="004F55CE" w:rsidRPr="00A95DE4">
        <w:rPr>
          <w:rFonts w:ascii="Arial" w:eastAsia="Times New Roman" w:hAnsi="Arial" w:cs="Arial"/>
          <w:b/>
          <w:sz w:val="24"/>
          <w:szCs w:val="24"/>
          <w:lang w:eastAsia="ru-RU"/>
        </w:rPr>
        <w:t>Р</w:t>
      </w:r>
      <w:r w:rsidRPr="00A95DE4">
        <w:rPr>
          <w:rFonts w:ascii="Arial" w:eastAsia="Times New Roman" w:hAnsi="Arial" w:cs="Arial"/>
          <w:b/>
          <w:sz w:val="24"/>
          <w:szCs w:val="24"/>
          <w:lang w:eastAsia="ru-RU"/>
        </w:rPr>
        <w:t>абочие программы учебных предметов</w:t>
      </w:r>
    </w:p>
    <w:p w14:paraId="2C3EEEB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5587584" w14:textId="77777777" w:rsidR="00D5747E" w:rsidRPr="00A95DE4" w:rsidRDefault="00D5747E" w:rsidP="00655E7E">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5" w:name="P1141"/>
      <w:bookmarkEnd w:id="5"/>
      <w:r w:rsidRPr="00A95DE4">
        <w:rPr>
          <w:rFonts w:ascii="Arial" w:eastAsia="Times New Roman" w:hAnsi="Arial" w:cs="Arial"/>
          <w:b/>
          <w:sz w:val="24"/>
          <w:szCs w:val="24"/>
          <w:lang w:eastAsia="ru-RU"/>
        </w:rPr>
        <w:t>3.1. Базовый цикл Программы.</w:t>
      </w:r>
    </w:p>
    <w:p w14:paraId="2DA101A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4CA1095"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3.1.1. Учебный предмет "Основы законодательства Российской Федерации в сфере дорожного движения".</w:t>
      </w:r>
    </w:p>
    <w:p w14:paraId="26EAE99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D1007F2"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0B0D8A5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180BA4B"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2</w:t>
      </w:r>
    </w:p>
    <w:p w14:paraId="627799C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2"/>
        <w:gridCol w:w="998"/>
        <w:gridCol w:w="1474"/>
        <w:gridCol w:w="1477"/>
      </w:tblGrid>
      <w:tr w:rsidR="00A95DE4" w:rsidRPr="00A95DE4" w14:paraId="02EECFAB" w14:textId="77777777" w:rsidTr="00C039F0">
        <w:trPr>
          <w:trHeight w:val="227"/>
        </w:trPr>
        <w:tc>
          <w:tcPr>
            <w:tcW w:w="6132" w:type="dxa"/>
            <w:vMerge w:val="restart"/>
            <w:vAlign w:val="center"/>
          </w:tcPr>
          <w:p w14:paraId="21541D0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9" w:type="dxa"/>
            <w:gridSpan w:val="3"/>
          </w:tcPr>
          <w:p w14:paraId="32EB2B7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1EE38232" w14:textId="77777777" w:rsidTr="00C039F0">
        <w:trPr>
          <w:trHeight w:val="227"/>
        </w:trPr>
        <w:tc>
          <w:tcPr>
            <w:tcW w:w="6132" w:type="dxa"/>
            <w:vMerge/>
          </w:tcPr>
          <w:p w14:paraId="1EA1946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37C6557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51" w:type="dxa"/>
            <w:gridSpan w:val="2"/>
          </w:tcPr>
          <w:p w14:paraId="4EC962E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6A0A1CDD" w14:textId="77777777" w:rsidTr="00C039F0">
        <w:trPr>
          <w:trHeight w:val="482"/>
        </w:trPr>
        <w:tc>
          <w:tcPr>
            <w:tcW w:w="6132" w:type="dxa"/>
            <w:vMerge/>
          </w:tcPr>
          <w:p w14:paraId="190688F1"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AC031A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A3EDFE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7" w:type="dxa"/>
          </w:tcPr>
          <w:p w14:paraId="491FF51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6DCE47A7" w14:textId="77777777" w:rsidTr="00C039F0">
        <w:trPr>
          <w:trHeight w:val="482"/>
        </w:trPr>
        <w:tc>
          <w:tcPr>
            <w:tcW w:w="10081" w:type="dxa"/>
            <w:gridSpan w:val="4"/>
            <w:vAlign w:val="center"/>
          </w:tcPr>
          <w:p w14:paraId="21023C4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Законодательство Российской Федерации в сфере дорожного движения</w:t>
            </w:r>
          </w:p>
        </w:tc>
      </w:tr>
      <w:tr w:rsidR="00A95DE4" w:rsidRPr="00A95DE4" w14:paraId="3A68914F" w14:textId="77777777" w:rsidTr="00C039F0">
        <w:trPr>
          <w:trHeight w:val="482"/>
        </w:trPr>
        <w:tc>
          <w:tcPr>
            <w:tcW w:w="6132" w:type="dxa"/>
            <w:vAlign w:val="center"/>
          </w:tcPr>
          <w:p w14:paraId="1D9FBAC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Законодательство Российской Федерации в сфере обеспечения безопасности дорожного движения</w:t>
            </w:r>
          </w:p>
        </w:tc>
        <w:tc>
          <w:tcPr>
            <w:tcW w:w="998" w:type="dxa"/>
            <w:vAlign w:val="center"/>
          </w:tcPr>
          <w:p w14:paraId="13CDD19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59EE718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2B85786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108419F0" w14:textId="77777777" w:rsidTr="00C039F0">
        <w:trPr>
          <w:trHeight w:val="482"/>
        </w:trPr>
        <w:tc>
          <w:tcPr>
            <w:tcW w:w="6132" w:type="dxa"/>
            <w:vAlign w:val="center"/>
          </w:tcPr>
          <w:p w14:paraId="589B5CA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w:t>
            </w:r>
          </w:p>
        </w:tc>
        <w:tc>
          <w:tcPr>
            <w:tcW w:w="998" w:type="dxa"/>
            <w:vAlign w:val="center"/>
          </w:tcPr>
          <w:p w14:paraId="5B3DCA5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6C88E98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5B741CD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69A55B6D" w14:textId="77777777" w:rsidTr="00C039F0">
        <w:trPr>
          <w:trHeight w:val="482"/>
        </w:trPr>
        <w:tc>
          <w:tcPr>
            <w:tcW w:w="6132" w:type="dxa"/>
            <w:vAlign w:val="center"/>
          </w:tcPr>
          <w:p w14:paraId="36E3C2E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 по разделу</w:t>
            </w:r>
          </w:p>
        </w:tc>
        <w:tc>
          <w:tcPr>
            <w:tcW w:w="998" w:type="dxa"/>
            <w:vAlign w:val="center"/>
          </w:tcPr>
          <w:p w14:paraId="5AB848D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6AD054A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554C42A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39DF9061" w14:textId="77777777" w:rsidTr="00C039F0">
        <w:trPr>
          <w:trHeight w:val="482"/>
        </w:trPr>
        <w:tc>
          <w:tcPr>
            <w:tcW w:w="10081" w:type="dxa"/>
            <w:gridSpan w:val="4"/>
            <w:vAlign w:val="center"/>
          </w:tcPr>
          <w:p w14:paraId="07B15A3D" w14:textId="77777777" w:rsidR="00D5747E" w:rsidRPr="00A95DE4" w:rsidRDefault="007308EE" w:rsidP="00C039F0">
            <w:pPr>
              <w:widowControl w:val="0"/>
              <w:autoSpaceDE w:val="0"/>
              <w:autoSpaceDN w:val="0"/>
              <w:spacing w:after="0" w:line="240" w:lineRule="auto"/>
              <w:rPr>
                <w:rFonts w:ascii="Arial" w:eastAsia="Times New Roman" w:hAnsi="Arial" w:cs="Arial"/>
                <w:sz w:val="24"/>
                <w:szCs w:val="24"/>
                <w:lang w:eastAsia="ru-RU"/>
              </w:rPr>
            </w:pPr>
            <w:hyperlink r:id="rId15">
              <w:r w:rsidR="00D5747E" w:rsidRPr="00A95DE4">
                <w:rPr>
                  <w:rFonts w:ascii="Arial" w:eastAsia="Times New Roman" w:hAnsi="Arial" w:cs="Arial"/>
                  <w:sz w:val="24"/>
                  <w:szCs w:val="24"/>
                  <w:lang w:eastAsia="ru-RU"/>
                </w:rPr>
                <w:t>Правила</w:t>
              </w:r>
            </w:hyperlink>
            <w:r w:rsidR="00D5747E" w:rsidRPr="00A95DE4">
              <w:rPr>
                <w:rFonts w:ascii="Arial" w:eastAsia="Times New Roman" w:hAnsi="Arial" w:cs="Arial"/>
                <w:sz w:val="24"/>
                <w:szCs w:val="24"/>
                <w:lang w:eastAsia="ru-RU"/>
              </w:rPr>
              <w:t xml:space="preserve"> дорожного движения, утвержденные постановлением Совета Министров - Правительства Российской Федерации от 23 октября 1993 г. N 1090 (далее - Правила дорожного движения)</w:t>
            </w:r>
          </w:p>
        </w:tc>
      </w:tr>
      <w:tr w:rsidR="00A95DE4" w:rsidRPr="00A95DE4" w14:paraId="7E255A39" w14:textId="77777777" w:rsidTr="00C039F0">
        <w:trPr>
          <w:trHeight w:val="482"/>
        </w:trPr>
        <w:tc>
          <w:tcPr>
            <w:tcW w:w="6132" w:type="dxa"/>
            <w:vAlign w:val="center"/>
          </w:tcPr>
          <w:p w14:paraId="50B2B83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Общие положения, основные понятия и термины, используемые в </w:t>
            </w:r>
            <w:hyperlink r:id="rId16">
              <w:r w:rsidRPr="00A95DE4">
                <w:rPr>
                  <w:rFonts w:ascii="Arial" w:eastAsia="Times New Roman" w:hAnsi="Arial" w:cs="Arial"/>
                  <w:sz w:val="24"/>
                  <w:szCs w:val="24"/>
                  <w:lang w:eastAsia="ru-RU"/>
                </w:rPr>
                <w:t>Правилах</w:t>
              </w:r>
            </w:hyperlink>
            <w:r w:rsidRPr="00A95DE4">
              <w:rPr>
                <w:rFonts w:ascii="Arial" w:eastAsia="Times New Roman" w:hAnsi="Arial" w:cs="Arial"/>
                <w:sz w:val="24"/>
                <w:szCs w:val="24"/>
                <w:lang w:eastAsia="ru-RU"/>
              </w:rPr>
              <w:t xml:space="preserve"> дорожного движения</w:t>
            </w:r>
          </w:p>
        </w:tc>
        <w:tc>
          <w:tcPr>
            <w:tcW w:w="998" w:type="dxa"/>
            <w:vAlign w:val="center"/>
          </w:tcPr>
          <w:p w14:paraId="73532F0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593F760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729FF92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43CE8B42" w14:textId="77777777" w:rsidTr="00C039F0">
        <w:trPr>
          <w:trHeight w:val="482"/>
        </w:trPr>
        <w:tc>
          <w:tcPr>
            <w:tcW w:w="6132" w:type="dxa"/>
            <w:vAlign w:val="center"/>
          </w:tcPr>
          <w:p w14:paraId="7A034AFE"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Обязанности участников дорожного движения, нормы времени управления транспортным средством и отдыха</w:t>
            </w:r>
          </w:p>
        </w:tc>
        <w:tc>
          <w:tcPr>
            <w:tcW w:w="998" w:type="dxa"/>
            <w:vAlign w:val="center"/>
          </w:tcPr>
          <w:p w14:paraId="6B60F01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00E7083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3A32A41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05AC9E3C" w14:textId="77777777" w:rsidTr="00C039F0">
        <w:trPr>
          <w:trHeight w:val="482"/>
        </w:trPr>
        <w:tc>
          <w:tcPr>
            <w:tcW w:w="6132" w:type="dxa"/>
            <w:vAlign w:val="center"/>
          </w:tcPr>
          <w:p w14:paraId="65C1340C"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Дорожные знаки</w:t>
            </w:r>
          </w:p>
        </w:tc>
        <w:tc>
          <w:tcPr>
            <w:tcW w:w="998" w:type="dxa"/>
            <w:vAlign w:val="center"/>
          </w:tcPr>
          <w:p w14:paraId="3FF69EB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c>
          <w:tcPr>
            <w:tcW w:w="1474" w:type="dxa"/>
            <w:vAlign w:val="center"/>
          </w:tcPr>
          <w:p w14:paraId="733434C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7" w:type="dxa"/>
            <w:vAlign w:val="center"/>
          </w:tcPr>
          <w:p w14:paraId="34D90BF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4141EE16" w14:textId="77777777" w:rsidTr="00C039F0">
        <w:trPr>
          <w:trHeight w:val="482"/>
        </w:trPr>
        <w:tc>
          <w:tcPr>
            <w:tcW w:w="6132" w:type="dxa"/>
            <w:vAlign w:val="center"/>
          </w:tcPr>
          <w:p w14:paraId="4A3F0A4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Дорожная разметка</w:t>
            </w:r>
          </w:p>
        </w:tc>
        <w:tc>
          <w:tcPr>
            <w:tcW w:w="998" w:type="dxa"/>
            <w:vAlign w:val="center"/>
          </w:tcPr>
          <w:p w14:paraId="6F7B607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6B30F1B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4FB72CE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C1D5683" w14:textId="77777777" w:rsidTr="00C039F0">
        <w:trPr>
          <w:trHeight w:val="482"/>
        </w:trPr>
        <w:tc>
          <w:tcPr>
            <w:tcW w:w="6132" w:type="dxa"/>
            <w:vAlign w:val="center"/>
          </w:tcPr>
          <w:p w14:paraId="195791DE"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w:t>
            </w:r>
          </w:p>
        </w:tc>
        <w:tc>
          <w:tcPr>
            <w:tcW w:w="998" w:type="dxa"/>
            <w:vAlign w:val="center"/>
          </w:tcPr>
          <w:p w14:paraId="4F83BD4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c>
          <w:tcPr>
            <w:tcW w:w="1474" w:type="dxa"/>
            <w:vAlign w:val="center"/>
          </w:tcPr>
          <w:p w14:paraId="0C0024A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7" w:type="dxa"/>
            <w:vAlign w:val="center"/>
          </w:tcPr>
          <w:p w14:paraId="7C8B03C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00AFA765" w14:textId="77777777" w:rsidTr="00C039F0">
        <w:trPr>
          <w:trHeight w:val="482"/>
        </w:trPr>
        <w:tc>
          <w:tcPr>
            <w:tcW w:w="6132" w:type="dxa"/>
            <w:vAlign w:val="center"/>
          </w:tcPr>
          <w:p w14:paraId="0C8CE2C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w:t>
            </w:r>
          </w:p>
        </w:tc>
        <w:tc>
          <w:tcPr>
            <w:tcW w:w="998" w:type="dxa"/>
            <w:vAlign w:val="center"/>
          </w:tcPr>
          <w:p w14:paraId="13E53B5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5C218DC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0E48249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25D1AEED" w14:textId="77777777" w:rsidTr="00C039F0">
        <w:trPr>
          <w:trHeight w:val="482"/>
        </w:trPr>
        <w:tc>
          <w:tcPr>
            <w:tcW w:w="6132" w:type="dxa"/>
            <w:vAlign w:val="center"/>
          </w:tcPr>
          <w:p w14:paraId="6DB58390"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Регулирование дорожного движения</w:t>
            </w:r>
          </w:p>
        </w:tc>
        <w:tc>
          <w:tcPr>
            <w:tcW w:w="998" w:type="dxa"/>
            <w:vAlign w:val="center"/>
          </w:tcPr>
          <w:p w14:paraId="67851C2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7895FEA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2D580C0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2686539E" w14:textId="77777777" w:rsidTr="00C039F0">
        <w:trPr>
          <w:trHeight w:val="482"/>
        </w:trPr>
        <w:tc>
          <w:tcPr>
            <w:tcW w:w="6132" w:type="dxa"/>
            <w:vAlign w:val="center"/>
          </w:tcPr>
          <w:p w14:paraId="783079C9"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перекрестков</w:t>
            </w:r>
          </w:p>
        </w:tc>
        <w:tc>
          <w:tcPr>
            <w:tcW w:w="998" w:type="dxa"/>
            <w:vAlign w:val="center"/>
          </w:tcPr>
          <w:p w14:paraId="76BCFCF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c>
          <w:tcPr>
            <w:tcW w:w="1474" w:type="dxa"/>
            <w:vAlign w:val="center"/>
          </w:tcPr>
          <w:p w14:paraId="4B42888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527D287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A95DE4" w:rsidRPr="00A95DE4" w14:paraId="587BBC05" w14:textId="77777777" w:rsidTr="00C039F0">
        <w:trPr>
          <w:trHeight w:val="482"/>
        </w:trPr>
        <w:tc>
          <w:tcPr>
            <w:tcW w:w="6132" w:type="dxa"/>
            <w:vAlign w:val="center"/>
          </w:tcPr>
          <w:p w14:paraId="0A42ADF1"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пешеходных переходов, мест остановок маршрутных транспортных средств</w:t>
            </w:r>
          </w:p>
        </w:tc>
        <w:tc>
          <w:tcPr>
            <w:tcW w:w="998" w:type="dxa"/>
            <w:vAlign w:val="center"/>
          </w:tcPr>
          <w:p w14:paraId="3B17AC5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163BBC3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0CB009F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8116EA2" w14:textId="77777777" w:rsidTr="00C039F0">
        <w:trPr>
          <w:trHeight w:val="482"/>
        </w:trPr>
        <w:tc>
          <w:tcPr>
            <w:tcW w:w="6132" w:type="dxa"/>
            <w:vAlign w:val="center"/>
          </w:tcPr>
          <w:p w14:paraId="1DE903D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Движение через железнодорожные пути, по автомагистралям, в жилых зонах</w:t>
            </w:r>
          </w:p>
        </w:tc>
        <w:tc>
          <w:tcPr>
            <w:tcW w:w="998" w:type="dxa"/>
            <w:vAlign w:val="center"/>
          </w:tcPr>
          <w:p w14:paraId="0F459B9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7C6E97B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39BF399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76BFE9C" w14:textId="77777777" w:rsidTr="00C039F0">
        <w:trPr>
          <w:trHeight w:val="482"/>
        </w:trPr>
        <w:tc>
          <w:tcPr>
            <w:tcW w:w="6132" w:type="dxa"/>
            <w:vAlign w:val="center"/>
          </w:tcPr>
          <w:p w14:paraId="4FCE24B4"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использования внешних световых приборов и звуковых сигналов</w:t>
            </w:r>
          </w:p>
        </w:tc>
        <w:tc>
          <w:tcPr>
            <w:tcW w:w="998" w:type="dxa"/>
            <w:vAlign w:val="center"/>
          </w:tcPr>
          <w:p w14:paraId="3262DDF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15E9242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2C1C5EC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4CDBA999" w14:textId="77777777" w:rsidTr="00C039F0">
        <w:trPr>
          <w:trHeight w:val="482"/>
        </w:trPr>
        <w:tc>
          <w:tcPr>
            <w:tcW w:w="6132" w:type="dxa"/>
            <w:vAlign w:val="center"/>
          </w:tcPr>
          <w:p w14:paraId="6513811C"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Буксировка транспортных средств, перевозка людей и грузов</w:t>
            </w:r>
          </w:p>
        </w:tc>
        <w:tc>
          <w:tcPr>
            <w:tcW w:w="998" w:type="dxa"/>
            <w:vAlign w:val="center"/>
          </w:tcPr>
          <w:p w14:paraId="384CF23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7AF579D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365097C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4EB14072" w14:textId="77777777" w:rsidTr="00C039F0">
        <w:trPr>
          <w:trHeight w:val="482"/>
        </w:trPr>
        <w:tc>
          <w:tcPr>
            <w:tcW w:w="6132" w:type="dxa"/>
            <w:vAlign w:val="center"/>
          </w:tcPr>
          <w:p w14:paraId="22063989"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Требования к оборудованию и техническому состоянию транспортных средств</w:t>
            </w:r>
          </w:p>
        </w:tc>
        <w:tc>
          <w:tcPr>
            <w:tcW w:w="998" w:type="dxa"/>
            <w:vAlign w:val="center"/>
          </w:tcPr>
          <w:p w14:paraId="63DA064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3E2F8C8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412F4D3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01EB8D2" w14:textId="77777777" w:rsidTr="00C039F0">
        <w:trPr>
          <w:trHeight w:val="482"/>
        </w:trPr>
        <w:tc>
          <w:tcPr>
            <w:tcW w:w="6132" w:type="dxa"/>
            <w:vAlign w:val="center"/>
          </w:tcPr>
          <w:p w14:paraId="0102219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 по разделу</w:t>
            </w:r>
          </w:p>
        </w:tc>
        <w:tc>
          <w:tcPr>
            <w:tcW w:w="998" w:type="dxa"/>
            <w:vAlign w:val="center"/>
          </w:tcPr>
          <w:p w14:paraId="49D079D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42</w:t>
            </w:r>
          </w:p>
        </w:tc>
        <w:tc>
          <w:tcPr>
            <w:tcW w:w="1474" w:type="dxa"/>
            <w:vAlign w:val="center"/>
          </w:tcPr>
          <w:p w14:paraId="5DDE5BC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24</w:t>
            </w:r>
          </w:p>
        </w:tc>
        <w:tc>
          <w:tcPr>
            <w:tcW w:w="1477" w:type="dxa"/>
            <w:vAlign w:val="center"/>
          </w:tcPr>
          <w:p w14:paraId="3674F66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18</w:t>
            </w:r>
          </w:p>
        </w:tc>
      </w:tr>
      <w:tr w:rsidR="00D5747E" w:rsidRPr="00A95DE4" w14:paraId="7AEC7885" w14:textId="77777777" w:rsidTr="00C039F0">
        <w:trPr>
          <w:trHeight w:val="482"/>
        </w:trPr>
        <w:tc>
          <w:tcPr>
            <w:tcW w:w="6132" w:type="dxa"/>
            <w:vAlign w:val="center"/>
          </w:tcPr>
          <w:p w14:paraId="75A5287A"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5C0EC88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44</w:t>
            </w:r>
          </w:p>
        </w:tc>
        <w:tc>
          <w:tcPr>
            <w:tcW w:w="1474" w:type="dxa"/>
            <w:vAlign w:val="center"/>
          </w:tcPr>
          <w:p w14:paraId="3E2EE43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26</w:t>
            </w:r>
          </w:p>
        </w:tc>
        <w:tc>
          <w:tcPr>
            <w:tcW w:w="1477" w:type="dxa"/>
            <w:vAlign w:val="center"/>
          </w:tcPr>
          <w:p w14:paraId="27F4F1C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18</w:t>
            </w:r>
          </w:p>
        </w:tc>
      </w:tr>
    </w:tbl>
    <w:p w14:paraId="5CD8719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68B7211"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3.1.1.1. Законодательство Российской Федерации в сфере дорожного движения.</w:t>
      </w:r>
    </w:p>
    <w:p w14:paraId="5EA3F4C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Законодательство Российской Федерации в сфере обеспечения безопасности дорожного движения: Федеральный </w:t>
      </w:r>
      <w:hyperlink r:id="rId17">
        <w:r w:rsidRPr="00A95DE4">
          <w:rPr>
            <w:rFonts w:ascii="Arial" w:eastAsia="Times New Roman" w:hAnsi="Arial" w:cs="Arial"/>
            <w:sz w:val="24"/>
            <w:szCs w:val="24"/>
            <w:lang w:eastAsia="ru-RU"/>
          </w:rPr>
          <w:t>закон</w:t>
        </w:r>
      </w:hyperlink>
      <w:r w:rsidRPr="00A95DE4">
        <w:rPr>
          <w:rFonts w:ascii="Arial" w:eastAsia="Times New Roman" w:hAnsi="Arial" w:cs="Arial"/>
          <w:sz w:val="24"/>
          <w:szCs w:val="24"/>
          <w:lang w:eastAsia="ru-RU"/>
        </w:rPr>
        <w:t xml:space="preserve"> N 196-ФЗ; законодательство Российской Федерации в сфере обязательного страхования гражданской ответственности владельцев транспортных средств; законодательство Российской Федерации в сфере охраны труда при эксплуатации транспортного средства; основы трудового законодательства Российской Федерации, нормативные правовые акты, регулирующие режим труда и отдыха водителей; права и обязанности граждан, общественных и иных организаций в области охраны окружающей среды.</w:t>
      </w:r>
    </w:p>
    <w:p w14:paraId="52F35BC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Законодательство Российской Федерации, устанавливающее ответственность за нарушения в сфере дорожного движения: административное законодательство Российской Федерации; административная ответственность; виды административных наказаний, размеры штрафов; уголовное законодательство Российской Федерации; уголовная ответственность; виды уголовных наказаний; гражданское законодательство Российской Федерации; гражданская ответственность; трудовое законодательство Российской Федерации: дисциплинарная ответственность.</w:t>
      </w:r>
    </w:p>
    <w:p w14:paraId="5D14AC1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D1A1304"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3.1.1.2. Правила дорожного движения.</w:t>
      </w:r>
    </w:p>
    <w:p w14:paraId="6C58708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Общие положения, основные понятия и термины, используемые в </w:t>
      </w:r>
      <w:hyperlink r:id="rId18">
        <w:r w:rsidRPr="00A95DE4">
          <w:rPr>
            <w:rFonts w:ascii="Arial" w:eastAsia="Times New Roman" w:hAnsi="Arial" w:cs="Arial"/>
            <w:sz w:val="24"/>
            <w:szCs w:val="24"/>
            <w:lang w:eastAsia="ru-RU"/>
          </w:rPr>
          <w:t>Правилах</w:t>
        </w:r>
      </w:hyperlink>
      <w:r w:rsidRPr="00A95DE4">
        <w:rPr>
          <w:rFonts w:ascii="Arial" w:eastAsia="Times New Roman" w:hAnsi="Arial" w:cs="Arial"/>
          <w:sz w:val="24"/>
          <w:szCs w:val="24"/>
          <w:lang w:eastAsia="ru-RU"/>
        </w:rPr>
        <w:t xml:space="preserve"> дорожного движения: значение </w:t>
      </w:r>
      <w:hyperlink r:id="rId19">
        <w:r w:rsidRPr="00A95DE4">
          <w:rPr>
            <w:rFonts w:ascii="Arial" w:eastAsia="Times New Roman" w:hAnsi="Arial" w:cs="Arial"/>
            <w:sz w:val="24"/>
            <w:szCs w:val="24"/>
            <w:lang w:eastAsia="ru-RU"/>
          </w:rPr>
          <w:t>Правил</w:t>
        </w:r>
      </w:hyperlink>
      <w:r w:rsidRPr="00A95DE4">
        <w:rPr>
          <w:rFonts w:ascii="Arial" w:eastAsia="Times New Roman" w:hAnsi="Arial" w:cs="Arial"/>
          <w:sz w:val="24"/>
          <w:szCs w:val="24"/>
          <w:lang w:eastAsia="ru-RU"/>
        </w:rPr>
        <w:t xml:space="preserve"> дорожного движения в обеспечении единого порядка и безопасности дорожного движения; структура </w:t>
      </w:r>
      <w:hyperlink r:id="rId20">
        <w:r w:rsidRPr="00A95DE4">
          <w:rPr>
            <w:rFonts w:ascii="Arial" w:eastAsia="Times New Roman" w:hAnsi="Arial" w:cs="Arial"/>
            <w:sz w:val="24"/>
            <w:szCs w:val="24"/>
            <w:lang w:eastAsia="ru-RU"/>
          </w:rPr>
          <w:t>Правил</w:t>
        </w:r>
      </w:hyperlink>
      <w:r w:rsidRPr="00A95DE4">
        <w:rPr>
          <w:rFonts w:ascii="Arial" w:eastAsia="Times New Roman" w:hAnsi="Arial" w:cs="Arial"/>
          <w:sz w:val="24"/>
          <w:szCs w:val="24"/>
          <w:lang w:eastAsia="ru-RU"/>
        </w:rPr>
        <w:t xml:space="preserve"> дорожного движения; дорожное движение; дорога и ее элементы; пешеходные переходы, их виды и обозначения с помощью дорожных знаков и дорожной разметки; прилегающие территории: порядок въезда, выезда и движения по прилегающим к дороге территориям; автомагистрали; перекрестки, виды перекрестков в зависимости от способа организации движения: определение приоритета в движении; железнодорожные переезды и их разновидности; участники дорожного движения; лица, наделенные полномочиями по регулированию дорожного движения; виды транспортных средств, средства индивидуальной мобильности; организованная транспортная колонна; ограниченная видимость, участки дорог с ограниченной видимостью; опасность для движения; дорожно-транспортное происшествие; перестроение, опережение, обгон, остановка и стоянка транспортных средств; темное время суток, недостаточная видимость; меры безопасности, предпринимаемые водителями транспортных средств при движении в темное время суток и в условиях недостаточной видимости; населенный пункт: обозначение населенных пунктов с помощью дорожных знаков; различия в порядке движения по населенным пунктам в зависимости от их обозначения.</w:t>
      </w:r>
    </w:p>
    <w:p w14:paraId="17E27A8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 xml:space="preserve">Обязанности участников дорожного движения, нормы времени управления транспортным средством и отдыха: общие обязанности водителей; документы, которые </w:t>
      </w:r>
      <w:r w:rsidRPr="00A95DE4">
        <w:rPr>
          <w:rFonts w:ascii="Arial" w:eastAsia="Times New Roman" w:hAnsi="Arial" w:cs="Arial"/>
          <w:sz w:val="24"/>
          <w:szCs w:val="24"/>
          <w:lang w:eastAsia="ru-RU"/>
        </w:rPr>
        <w:lastRenderedPageBreak/>
        <w:t>водитель механического транспортного средства обязан иметь при себе и передавать для проверки сотрудникам полиции; особенности предъявления электронных документов; обязанность использования ремней безопасности на транспортном средстве, оборудованном ремнями безопасности; обязанность использования мотошлема при управлении мотоциклом; обязанности водителя по обеспечению исправного технического состояния транспортного средства; порядок прохождения освидетельствования на состояние алкогольного опьянения и медицинского освидетельствования на состояние опьянения; порядок предоставления транспортных средств должностным лицам: порядок использования жилетов со световозвращающими полосами; лица, которым предоставлено право остановки транспортных средств; обязанности водителей, причастных к дорожно-транспортному происшествию; порядок оформления документов о дорожно-транспортном происшествии без участия уполномоченных на то сотрудников полиции; запретительные требования, предъявляемые к водителям: опасное вождение, запрещение действий, создающих угрозу гибели, ранения людей, повреждения транспортных средств, сооружений, грузов; права и обязанности водителей транспортных средств, движущихся с включенным проблесковым маячком синего цвета (маячками синего и красного цветов) и специальным звуковым сигналом; обязанности других водителей по обеспечению беспрепятственного проезда указанных транспортных средств и сопровождаемых ими транспортных средств; обязанности пешеходов и пассажиров по обеспечению безопасности дорожного движения; нормы времени управления транспортным средством и отдыха: нормы времени управления транспортным средством, нормы времени отдыха водителя; предельное время управления транспортным средством; лица, в отношении которых применяются нормы времени управления транспортным средством и отдыха. Практическая работа по оформлению документов о дорожно-транспортном происшествии без участия уполномоченных на то сотрудников полиции.</w:t>
      </w:r>
    </w:p>
    <w:p w14:paraId="6682AA5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Дорожные знаки: значение дорожных знаков в общей системе организации дорожного движения; классификация дорожных знаков; основной, предварительный, дублирующий, повторный знак; временные дорожные знаки; требования к расстановке знаков; назначение предупреждающих знаков; порядок установки предупреждающих знаков различной конфигурации; название и значение предупреждающих знаков; действия водителя при приближении к опасному участку дороги, обозначенному соответствующим предупреждающим знаком; назначение знаков приоритета; название, значение и порядок их установки; действия водителей в соответствии с требованиями знаков приоритета; назначение запрещающих знаков; название, значение и порядок их установки: распространение действия запрещающих знаков на различные виды транспортных средств; действия водителей в соответствии с требованиями запрещающих знаков; зона действия запрещающих знаков; название, значение и порядок установки предписывающих знаков; распространение действия предписывающих знаков на различные виды транспортных средств; действия водителей в соответствии с требованиями предписывающих знаков; назначение знаков особых предписаний; название, значение и порядок их установки; особенности движения по участкам дорог, обозначенным знаками особых предписаний; назначение информационных знаков; название, значение и порядок их установки; действия водителей в соответствии с требованиями информационных знаков; назначение знаков сервиса; название, значение и порядок установки знаков сервиса; назначение знаков дополнительной информации (табличек); название и взаимодействие их с другими знаками; действия водителей с учетом требований знаков дополнительной информации. Решение ситуационных задач.</w:t>
      </w:r>
    </w:p>
    <w:p w14:paraId="3DCE832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Дорожная разметка; значение разметки в общей системе организации дорожного </w:t>
      </w:r>
      <w:r w:rsidRPr="00A95DE4">
        <w:rPr>
          <w:rFonts w:ascii="Arial" w:eastAsia="Times New Roman" w:hAnsi="Arial" w:cs="Arial"/>
          <w:sz w:val="24"/>
          <w:szCs w:val="24"/>
          <w:lang w:eastAsia="ru-RU"/>
        </w:rPr>
        <w:lastRenderedPageBreak/>
        <w:t>движения, классификация разметки; назначение и виды горизонтальной разметки; постоянная и временная разметка; цвет и условия применения каждого вида горизонтальной разметки; действия водителей в соответствии с требованиями горизонтальной разметки; взаимодействие горизонтальной разметки с дорожными знаками; назначение вертикальной разметки; цвет и условия применения вертикальной разметки. Решение ситуационных задач.</w:t>
      </w:r>
    </w:p>
    <w:p w14:paraId="368A796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движения и расположение транспортных средств на проезжей части, скорость движения: предупредительные сигналы; виды и назначение сигналов; правила подачи сигналов световыми указателями поворотов и рукой; начало движения, перестроение; повороты направо, налево и разворот; поворот налево и разворот на проезжей части с трамвайными путями; движение задним ходом; случаи, когда водители должны уступать дорогу транспортным средствам, приближающимся справа; движение по дорогам с полосой разгона и торможения; средства организации дорожного движения, дающие водителю информацию о количестве полос движения; определение количества полос движения при отсутствии данных средств; порядок движения транспортных средств по дорогам с различной шириной проезжей части; порядок движения тихоходных транспортных средств; движение безрельсовых транспортных средств по трамвайным путям попутного направления, расположенным слева на одном уровне с проезжей частью; движение транспортных средств по обочинам, тротуарам и пешеходным дорожкам; выбор дистанции, интервалов и скорости в различных условиях движения; допустимые значения скорости движения для различных видов транспортных средств и в различных условиях движения: запрещения водителям, связанные со скоростью движения; обгон, опережение; объезд препятствия и встречный разъезд; действия водителей перед началом обгона и при обгоне; места, где обгон запрещен; опережение транспортных средств при проезде пешеходных переходов; объезд препятствия; встречный разъезд на узких участках дорог; встречный разъезд на подъемах и спусках; приоритет маршрутных транспортных средств; пересечение трамвайных путей вне перекрестка; порядок движения по дороге с выделенной полосой для маршрутных транспортных средств и транспортных средств, используемых в качестве легкового такси; правила поведения водителей в случаях, когда троллейбус или автобус начинает движение от обозначенного места остановки; учебная езда; требования к обучающему, обучаемому и механическому транспортному средству, на котором проводится обучение; дороги, на которых запрещается учебная езда; дополнительные требования к движению велосипедистов, водителей мопедов и лиц, использующих для передвижения средства индивидуальной мобильности, гужевых повозок, а также прогону животных; ответственность водителей за нарушения порядка движения и расположения транспортных средств на проезжей части. Решение ситуационных задач.</w:t>
      </w:r>
    </w:p>
    <w:p w14:paraId="79608FD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Остановка и стоянка транспортных средств, применение аварийной сигнализации и знака аварийной остановки: порядок остановки и стоянки: способы постановки транспортных средств на стоянку; длительная стоянка вне населенных пунктов; остановка и стоянка на автомагистралях; места, где остановка и стоянка запрещены; остановка и стоянка в жилых зонах; вынужденная остановка; действия водителей при вынужденной остановке в местах, где остановка запрещена, а также на автомагистралях и железнодорожных переездах; правила применения аварийной сигнализации и знака аварийной остановки при вынужденной остановке транспортного средства; меры, предпринимаемые водителем после остановки транспортного средства; ответственность водителей транспортных средств за нарушения правил остановки и стоянки. Решение ситуационных задач.</w:t>
      </w:r>
    </w:p>
    <w:p w14:paraId="087B8ED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Регулирование дорожного движения: средства регулирования дорожного движения; значения сигналов светофора, действия водителей, пешеходов и лиц, использующих средства индивидуальной мобильности в соответствии с этими сигналами; реверсивные </w:t>
      </w:r>
      <w:r w:rsidRPr="00A95DE4">
        <w:rPr>
          <w:rFonts w:ascii="Arial" w:eastAsia="Times New Roman" w:hAnsi="Arial" w:cs="Arial"/>
          <w:sz w:val="24"/>
          <w:szCs w:val="24"/>
          <w:lang w:eastAsia="ru-RU"/>
        </w:rPr>
        <w:lastRenderedPageBreak/>
        <w:t>светофоры; светофоры для регулирования движения трамваев, а также других маршрутных транспортных средств, движущихся по выделенной для них полосе; светофоры для регулирования движения через железнодорожные переезды; значение сигналов регулировщика для безрельсовых транспортных средств, трамваев, пешеходов и лиц, использующих средства индивидуальной мобильности; порядок остановки при сигналах светофора или регулировщика, запрещающих движение; действия участников дорожного движения в случаях, когда указания регулировщика противоречат сигналам светофора, дорожным знакам и разметке. Решение ситуационных задач.</w:t>
      </w:r>
    </w:p>
    <w:p w14:paraId="07229BB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перекрестков: общие правила проезда перекрестков; преимущества трамвая на перекрестке; регулируемые перекрестки; правила проезда регулируемых перекрестков; порядок движения по перекрестку, регулируемому светофором с дополнительными секциями; нерегулируемые перекрестки; правила проезда нерегулируемых перекрестков равнозначных и неравнозначных дорог; очередность проезда перекрестка неравнозначных дорог, когда главная дорога меняет направление; правила проезда перекрестков, на которых организовано круговое движение; действия водителя в случае, если он не может определить наличие покрытия на дороге (темное время суток, грязь, снег) и при отсутствии знаков приоритета; ответственность водителей за нарушения правил проезда перекрестков. Решение ситуационных задач.</w:t>
      </w:r>
    </w:p>
    <w:p w14:paraId="55BC0F9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пешеходных переходов, мест остановок маршрутных транспортных средств: правила проезда нерегулируемых пешеходных переходов; правила проезда регулируемых пешеходных переходов; действия водителей при появлении на проезжей части слепых пешеходов; правила проезда мест остановок маршрутных транспортных средств: действия водителя транспортного средства, имеющего опознавательные знаки "Перевозка детей" при посадке детей в транспортное средство и высадке из него, а также водителей, приближающихся к такому транспортному средству; ответственность водителей за нарушения правил проезда пешеходных переходов, мест остановок маршрутных транспортных средств. Решение ситуационных задач.</w:t>
      </w:r>
    </w:p>
    <w:p w14:paraId="2AAE434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Движение через железнодорожные пути, по автомагистралям, в жилых зонах: правила проезда железнодорожных переездов; места остановки транспортных средств при запрещении движения через переезд;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 ответственность водителей за нарушения правил проезда железнодорожных переездов; движение по автомагистралям: автомагистрали, порядок движения различных видов транспортных средств по автомагистралям; запрещения, вводимые на автомагистралях; особенности движения по дорогам, обозначенным </w:t>
      </w:r>
      <w:hyperlink r:id="rId21">
        <w:r w:rsidRPr="00A95DE4">
          <w:rPr>
            <w:rFonts w:ascii="Arial" w:eastAsia="Times New Roman" w:hAnsi="Arial" w:cs="Arial"/>
            <w:sz w:val="24"/>
            <w:szCs w:val="24"/>
            <w:lang w:eastAsia="ru-RU"/>
          </w:rPr>
          <w:t>знаком 5.3</w:t>
        </w:r>
      </w:hyperlink>
      <w:r w:rsidRPr="00A95DE4">
        <w:rPr>
          <w:rFonts w:ascii="Arial" w:eastAsia="Times New Roman" w:hAnsi="Arial" w:cs="Arial"/>
          <w:sz w:val="24"/>
          <w:szCs w:val="24"/>
          <w:lang w:eastAsia="ru-RU"/>
        </w:rPr>
        <w:t>; движение в жилых зонах: порядок движения в жилых зонах и дворовых территориях; запрещения, действующие в жилых зонах; ответственность водителей за нарушения правил проезда железнодорожных переездов, движения по автомагистралям и в жилых зонах. Решение ситуационных задач.</w:t>
      </w:r>
    </w:p>
    <w:p w14:paraId="7A58FD6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использования внешних световых приборов и звуковых сигналов: правила использования внешних световых приборов в различных условиях движения; действия водителя при ослеплении; обозначение транспортного средства при остановке и стоянке в темное время суток на неосвещенных участках дорог, а также в условиях недостаточной видимости; обозначение движущегося транспортного средства в светлое время суток; порядок использования противотуманных фар и задних противотуманных фонарей; использование фары-искателя, фары-прожектора; порядок применения звуковых сигналов в различных условиях движения.</w:t>
      </w:r>
    </w:p>
    <w:p w14:paraId="42FEFC4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Буксировка транспортных средств, перевозка людей и грузов: условия и порядок буксировки механических транспортных средств на гибкой сцепке, жесткой сцепке и методом частичной погрузки; перевозка людей в буксируемых и буксирующих </w:t>
      </w:r>
      <w:r w:rsidRPr="00A95DE4">
        <w:rPr>
          <w:rFonts w:ascii="Arial" w:eastAsia="Times New Roman" w:hAnsi="Arial" w:cs="Arial"/>
          <w:sz w:val="24"/>
          <w:szCs w:val="24"/>
          <w:lang w:eastAsia="ru-RU"/>
        </w:rPr>
        <w:lastRenderedPageBreak/>
        <w:t>транспортных средствах; случаи, когда буксировка запрещена; требования к перевозке людей; обязанности водителя перед началом движения; дополнительные требования при перевозке детей: случаи, когда запрещается перевозка людей;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Государственной инспекцией безопасности дорожного движения Министерства внутренних дел Российской Федерации.</w:t>
      </w:r>
    </w:p>
    <w:p w14:paraId="4B20830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Требования к оборудованию и техническому состоянию транспортных средств: общие требования; порядок прохождения технического осмотра; неисправности и условия, при наличии которых запрещается эксплуатация транспортных средств; типы регистрационных знаков, применяемые для различных групп транспортных средств; требования к установке государственных регистрационных знаков на транспортных средствах; опознавательные знаки транспортных средств. Решение ситуационных задач.</w:t>
      </w:r>
    </w:p>
    <w:p w14:paraId="3950C5C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AC0D370"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3.1.2. Учебный предмет "Психофизиологические основы деятельности водителя".</w:t>
      </w:r>
    </w:p>
    <w:p w14:paraId="027C4F9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606673D"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6EB3740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5769ABC"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3</w:t>
      </w:r>
    </w:p>
    <w:p w14:paraId="621B240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2"/>
        <w:gridCol w:w="1476"/>
      </w:tblGrid>
      <w:tr w:rsidR="00A95DE4" w:rsidRPr="00A95DE4" w14:paraId="765E6CFE" w14:textId="77777777" w:rsidTr="00C039F0">
        <w:trPr>
          <w:trHeight w:val="227"/>
        </w:trPr>
        <w:tc>
          <w:tcPr>
            <w:tcW w:w="6134" w:type="dxa"/>
            <w:vMerge w:val="restart"/>
            <w:vAlign w:val="center"/>
          </w:tcPr>
          <w:p w14:paraId="46429CA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6" w:type="dxa"/>
            <w:gridSpan w:val="3"/>
          </w:tcPr>
          <w:p w14:paraId="04817B2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0EBCBE28" w14:textId="77777777" w:rsidTr="00C039F0">
        <w:trPr>
          <w:trHeight w:val="227"/>
        </w:trPr>
        <w:tc>
          <w:tcPr>
            <w:tcW w:w="6134" w:type="dxa"/>
            <w:vMerge/>
          </w:tcPr>
          <w:p w14:paraId="1F8846B5"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4A0D601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48" w:type="dxa"/>
            <w:gridSpan w:val="2"/>
          </w:tcPr>
          <w:p w14:paraId="7E2C90D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6882E015" w14:textId="77777777" w:rsidTr="00C039F0">
        <w:trPr>
          <w:trHeight w:val="482"/>
        </w:trPr>
        <w:tc>
          <w:tcPr>
            <w:tcW w:w="6134" w:type="dxa"/>
            <w:vMerge/>
          </w:tcPr>
          <w:p w14:paraId="79D7AD5D"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6222C8C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1472" w:type="dxa"/>
          </w:tcPr>
          <w:p w14:paraId="6B7CC3F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6" w:type="dxa"/>
          </w:tcPr>
          <w:p w14:paraId="2C76E6D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3871E1D9" w14:textId="77777777" w:rsidTr="00C039F0">
        <w:trPr>
          <w:trHeight w:val="482"/>
        </w:trPr>
        <w:tc>
          <w:tcPr>
            <w:tcW w:w="6134" w:type="dxa"/>
            <w:vAlign w:val="center"/>
          </w:tcPr>
          <w:p w14:paraId="7FDB69E1"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Познавательные функции, системы восприятия и психомоторные навыки</w:t>
            </w:r>
          </w:p>
        </w:tc>
        <w:tc>
          <w:tcPr>
            <w:tcW w:w="998" w:type="dxa"/>
            <w:vAlign w:val="center"/>
          </w:tcPr>
          <w:p w14:paraId="1F79DE4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2" w:type="dxa"/>
            <w:vAlign w:val="center"/>
          </w:tcPr>
          <w:p w14:paraId="215198F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6" w:type="dxa"/>
            <w:vAlign w:val="center"/>
          </w:tcPr>
          <w:p w14:paraId="5266450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0C7AE547" w14:textId="77777777" w:rsidTr="00C039F0">
        <w:trPr>
          <w:trHeight w:val="482"/>
        </w:trPr>
        <w:tc>
          <w:tcPr>
            <w:tcW w:w="6134" w:type="dxa"/>
            <w:vAlign w:val="center"/>
          </w:tcPr>
          <w:p w14:paraId="03F21B4D"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Этические основы деятельности водителя</w:t>
            </w:r>
          </w:p>
        </w:tc>
        <w:tc>
          <w:tcPr>
            <w:tcW w:w="998" w:type="dxa"/>
            <w:vAlign w:val="center"/>
          </w:tcPr>
          <w:p w14:paraId="7A0E07C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2" w:type="dxa"/>
            <w:vAlign w:val="center"/>
          </w:tcPr>
          <w:p w14:paraId="074E317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6" w:type="dxa"/>
            <w:vAlign w:val="center"/>
          </w:tcPr>
          <w:p w14:paraId="5DCC94F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65DCF948" w14:textId="77777777" w:rsidTr="00C039F0">
        <w:trPr>
          <w:trHeight w:val="482"/>
        </w:trPr>
        <w:tc>
          <w:tcPr>
            <w:tcW w:w="6134" w:type="dxa"/>
            <w:vAlign w:val="center"/>
          </w:tcPr>
          <w:p w14:paraId="61BA94B4"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эффективного общения</w:t>
            </w:r>
          </w:p>
        </w:tc>
        <w:tc>
          <w:tcPr>
            <w:tcW w:w="998" w:type="dxa"/>
            <w:vAlign w:val="center"/>
          </w:tcPr>
          <w:p w14:paraId="4DE7BB4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2" w:type="dxa"/>
            <w:vAlign w:val="center"/>
          </w:tcPr>
          <w:p w14:paraId="4E0825E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6" w:type="dxa"/>
            <w:vAlign w:val="center"/>
          </w:tcPr>
          <w:p w14:paraId="29A2CE9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53596D49" w14:textId="77777777" w:rsidTr="00C039F0">
        <w:trPr>
          <w:trHeight w:val="482"/>
        </w:trPr>
        <w:tc>
          <w:tcPr>
            <w:tcW w:w="6134" w:type="dxa"/>
            <w:vAlign w:val="center"/>
          </w:tcPr>
          <w:p w14:paraId="69542B5A"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Эмоциональные состояния и профилактика конфликтов</w:t>
            </w:r>
          </w:p>
        </w:tc>
        <w:tc>
          <w:tcPr>
            <w:tcW w:w="998" w:type="dxa"/>
            <w:vAlign w:val="center"/>
          </w:tcPr>
          <w:p w14:paraId="5D10009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2" w:type="dxa"/>
            <w:vAlign w:val="center"/>
          </w:tcPr>
          <w:p w14:paraId="49F4C74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6" w:type="dxa"/>
            <w:vAlign w:val="center"/>
          </w:tcPr>
          <w:p w14:paraId="4E8EB24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7595A1A9" w14:textId="77777777" w:rsidTr="00C039F0">
        <w:trPr>
          <w:trHeight w:val="482"/>
        </w:trPr>
        <w:tc>
          <w:tcPr>
            <w:tcW w:w="6134" w:type="dxa"/>
            <w:vAlign w:val="center"/>
          </w:tcPr>
          <w:p w14:paraId="28C26529"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Саморегуляция и профилактика конфликтов (психологический практикум)</w:t>
            </w:r>
          </w:p>
        </w:tc>
        <w:tc>
          <w:tcPr>
            <w:tcW w:w="998" w:type="dxa"/>
            <w:vAlign w:val="center"/>
          </w:tcPr>
          <w:p w14:paraId="44AF8EF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2" w:type="dxa"/>
            <w:vAlign w:val="center"/>
          </w:tcPr>
          <w:p w14:paraId="1E0D697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c>
          <w:tcPr>
            <w:tcW w:w="1476" w:type="dxa"/>
            <w:vAlign w:val="center"/>
          </w:tcPr>
          <w:p w14:paraId="0394914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D5747E" w:rsidRPr="00A95DE4" w14:paraId="292F446A" w14:textId="77777777" w:rsidTr="00C039F0">
        <w:trPr>
          <w:trHeight w:val="482"/>
        </w:trPr>
        <w:tc>
          <w:tcPr>
            <w:tcW w:w="6134" w:type="dxa"/>
            <w:vAlign w:val="center"/>
          </w:tcPr>
          <w:p w14:paraId="0867C6E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1047801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2" w:type="dxa"/>
            <w:vAlign w:val="center"/>
          </w:tcPr>
          <w:p w14:paraId="2209ADD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6" w:type="dxa"/>
            <w:vAlign w:val="center"/>
          </w:tcPr>
          <w:p w14:paraId="685F403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bl>
    <w:p w14:paraId="1560667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E47691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Познавательные функции, системы восприятия и психомоторные навыки: понятие о познавательных функциях (внимание, восприятие, память, мышление); внимание и его свойства (устойчивость, концентрация, распределение, переключение, объем); причины отвлечения внимания во время управления транспортным средством; способность сохранять внимание при наличии отвлекающих факторов; монотония; влияние усталости и сонливости на свойства внимания; способы профилактики усталости; виды информации; выбор необходимой информации в процессе управления транспортным средством; информационная перегрузка; системы восприятия и их значение в деятельности водителя; опасности, связанные с неправильным восприятием дорожной обстановки; зрительная система; поле зрения, острота зрения и зона видимости; периферическое и центральное зрение; факторы, влияющие на уменьшение поля зрения водителя: другие системы восприятия (слуховая система, вестибулярная </w:t>
      </w:r>
      <w:r w:rsidRPr="00A95DE4">
        <w:rPr>
          <w:rFonts w:ascii="Arial" w:eastAsia="Times New Roman" w:hAnsi="Arial" w:cs="Arial"/>
          <w:sz w:val="24"/>
          <w:szCs w:val="24"/>
          <w:lang w:eastAsia="ru-RU"/>
        </w:rPr>
        <w:lastRenderedPageBreak/>
        <w:t>система, суставно-мышечное чувство, интероцепция) и их значение в деятельности водителя; влияние скорости движения транспортного средства, алкоголя, медикаментов и эмоциональных состояний водителя на восприятие дорожной обстановки; память; виды памяти и их значение для накопления профессионального опыта; мышление; анализ и синтез как основные процессы мышления; оперативное мышление и прогнозирование; навыки распознавания опасных ситуаций; принятие решения в различных дорожных ситуациях; важность принятия правильного решения на дороге; формирование психомоторных навыков управления автомобилем; влияние возрастных и гендерных различий на формирование психомоторных навыков; простая и сложная сенсомоторные реакции, реакция в опасной зоне; факторы, влияющие на быстроту реакции.</w:t>
      </w:r>
    </w:p>
    <w:p w14:paraId="0496DE3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Этические основы деятельности водителя: цели обучения управлению транспортным средством; мотивация в жизни и на дороге; мотивация достижения успеха и избегания неудач; склонность к рискованному поведению на дороге; формирование привычек: ценности человека, группы и водителя; свойства личности и темперамент; влияние темперамента на стиль вождения; негативное социальное научение; понятие социального давления; влияние рекламы, прессы и киноиндустрии на поведение водителя; ложное чувство безопасности; влияние социальной роли и социального окружения на стиль вождения; способы нейтрализации социального давления в процессе управления транспортным средством; представление об этике и этических нормах: этические нормы водителя; ответственность водителя за безопасность на дороге; взаимоотношения водителя с другими участниками дорожного движения; уязвимые участники дорожного движения, требующие особого внимания (пешеходы, велосипедисты, дети, пожилые люди, инвалиды); причины предоставления преимущества на дороге транспортным средствам, оборудованным специальными световыми и звуковыми сигналами; особенности поведения водителей и пешеходов в жилых зонах и в местах парковки.</w:t>
      </w:r>
    </w:p>
    <w:p w14:paraId="2AD69A9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эффективного общения: понятие общения, его функции, этапы общения; стороны общения, их общая характеристика (общение как обмен информацией, общение как взаимодействие, общение как восприятие и понимание других людей): характеристика вербальных и невербальных средств общения; основные "эффекты" в восприятии других людей; виды общения (деловое, личное); качества человека, важные для общения; стили общения; барьеры в межличностном общении, причины и условия их формирования; общение в условиях конфликта; особенности эффективного общения; правила, повышающие эффективность общения.</w:t>
      </w:r>
    </w:p>
    <w:p w14:paraId="05F4C9A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Эмоциональные состояния и профилактика конфликтов: эмоции и поведение водителя; эмоциональные состояния (гнев, тревога, страх, эйфория, стресс, фрустрация); изменение восприятия дорожной ситуации и поведения в различных эмоциональных состояниях; управление поведением на дороге; экстренные меры реагирования; способы саморегуляции эмоциональных состояний; конфликтные ситуации и конфликты на дороге; причины агрессии и враждебности у водителей и других участников дорожного движения; тип мышления, приводящий к агрессивному поведению; изменение поведения водителя после употребления алкоголя и медикаментов; влияние плохого самочувствия на поведение водителя: профилактика конфликтов; правила взаимодействия с агрессивным водителем.</w:t>
      </w:r>
    </w:p>
    <w:p w14:paraId="1AE8D3C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Саморегуляция и профилактика конфликтов: приобретение практического опыта оценки собственного психического состояния и поведения, опыта саморегуляции, а также первичных навыков профилактики конфликтов; решение ситуационных задач по оценке психического состояния, поведения, профилактике конфликтов и общению в условиях конфликта. Психологический практикум.</w:t>
      </w:r>
    </w:p>
    <w:p w14:paraId="71103C8C" w14:textId="2D1745FF"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0E50A78" w14:textId="77777777" w:rsidR="00FD2A0F" w:rsidRPr="00A95DE4"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6EFB1DC"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lastRenderedPageBreak/>
        <w:t>3.1.3. Учебный предмет "Основы управления транспортными средствами".</w:t>
      </w:r>
    </w:p>
    <w:p w14:paraId="0487071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B279961"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4933F58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95F2D55"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4</w:t>
      </w:r>
    </w:p>
    <w:p w14:paraId="035B084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A95DE4" w:rsidRPr="00A95DE4" w14:paraId="60AA6CB3" w14:textId="77777777" w:rsidTr="00C039F0">
        <w:trPr>
          <w:trHeight w:val="227"/>
        </w:trPr>
        <w:tc>
          <w:tcPr>
            <w:tcW w:w="6134" w:type="dxa"/>
            <w:vMerge w:val="restart"/>
            <w:vAlign w:val="center"/>
          </w:tcPr>
          <w:p w14:paraId="565A0D1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6" w:type="dxa"/>
            <w:gridSpan w:val="3"/>
          </w:tcPr>
          <w:p w14:paraId="57B5487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30752E47" w14:textId="77777777" w:rsidTr="00C039F0">
        <w:trPr>
          <w:trHeight w:val="227"/>
        </w:trPr>
        <w:tc>
          <w:tcPr>
            <w:tcW w:w="6134" w:type="dxa"/>
            <w:vMerge/>
          </w:tcPr>
          <w:p w14:paraId="0518FCF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2AACBBA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48" w:type="dxa"/>
            <w:gridSpan w:val="2"/>
          </w:tcPr>
          <w:p w14:paraId="3FA823E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7F9F19DB" w14:textId="77777777" w:rsidTr="00C039F0">
        <w:trPr>
          <w:trHeight w:val="482"/>
        </w:trPr>
        <w:tc>
          <w:tcPr>
            <w:tcW w:w="6134" w:type="dxa"/>
            <w:vMerge/>
          </w:tcPr>
          <w:p w14:paraId="1A7D34D5"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50609D74"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5854F5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4" w:type="dxa"/>
          </w:tcPr>
          <w:p w14:paraId="0640D10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3BB422CA" w14:textId="77777777" w:rsidTr="00C039F0">
        <w:trPr>
          <w:trHeight w:val="482"/>
        </w:trPr>
        <w:tc>
          <w:tcPr>
            <w:tcW w:w="6134" w:type="dxa"/>
            <w:vAlign w:val="center"/>
          </w:tcPr>
          <w:p w14:paraId="15AFE87D"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Дорожное движение</w:t>
            </w:r>
          </w:p>
        </w:tc>
        <w:tc>
          <w:tcPr>
            <w:tcW w:w="998" w:type="dxa"/>
            <w:vAlign w:val="center"/>
          </w:tcPr>
          <w:p w14:paraId="1876B5B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1D24F63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E061DD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071FF46D" w14:textId="77777777" w:rsidTr="00C039F0">
        <w:trPr>
          <w:trHeight w:val="482"/>
        </w:trPr>
        <w:tc>
          <w:tcPr>
            <w:tcW w:w="6134" w:type="dxa"/>
            <w:vAlign w:val="center"/>
          </w:tcPr>
          <w:p w14:paraId="08A77D1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Профессиональная надежность водителя</w:t>
            </w:r>
          </w:p>
        </w:tc>
        <w:tc>
          <w:tcPr>
            <w:tcW w:w="998" w:type="dxa"/>
            <w:vAlign w:val="center"/>
          </w:tcPr>
          <w:p w14:paraId="1C77CAA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3AA651F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19A26C4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60002FFD" w14:textId="77777777" w:rsidTr="00C039F0">
        <w:trPr>
          <w:trHeight w:val="482"/>
        </w:trPr>
        <w:tc>
          <w:tcPr>
            <w:tcW w:w="6134" w:type="dxa"/>
            <w:vAlign w:val="center"/>
          </w:tcPr>
          <w:p w14:paraId="6FF0A1E8"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Влияние свойств транспортного средства на эффективность и безопасность управления</w:t>
            </w:r>
          </w:p>
        </w:tc>
        <w:tc>
          <w:tcPr>
            <w:tcW w:w="998" w:type="dxa"/>
            <w:vAlign w:val="center"/>
          </w:tcPr>
          <w:p w14:paraId="7D8036D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3AC4D62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C58A6B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2120017F" w14:textId="77777777" w:rsidTr="00C039F0">
        <w:trPr>
          <w:trHeight w:val="482"/>
        </w:trPr>
        <w:tc>
          <w:tcPr>
            <w:tcW w:w="6134" w:type="dxa"/>
            <w:vAlign w:val="center"/>
          </w:tcPr>
          <w:p w14:paraId="023DECA2"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Дорожные условия и безопасность движения</w:t>
            </w:r>
          </w:p>
        </w:tc>
        <w:tc>
          <w:tcPr>
            <w:tcW w:w="998" w:type="dxa"/>
            <w:vAlign w:val="center"/>
          </w:tcPr>
          <w:p w14:paraId="1CABAFA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017EB1B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7473FF8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056B697E" w14:textId="77777777" w:rsidTr="00C039F0">
        <w:trPr>
          <w:trHeight w:val="482"/>
        </w:trPr>
        <w:tc>
          <w:tcPr>
            <w:tcW w:w="6134" w:type="dxa"/>
            <w:vAlign w:val="center"/>
          </w:tcPr>
          <w:p w14:paraId="63E61D68"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Принципы эффективного и безопасного управления транспортным средством</w:t>
            </w:r>
          </w:p>
        </w:tc>
        <w:tc>
          <w:tcPr>
            <w:tcW w:w="998" w:type="dxa"/>
            <w:vAlign w:val="center"/>
          </w:tcPr>
          <w:p w14:paraId="0E03086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567422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05616BA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0487AFC4" w14:textId="77777777" w:rsidTr="00C039F0">
        <w:trPr>
          <w:trHeight w:val="482"/>
        </w:trPr>
        <w:tc>
          <w:tcPr>
            <w:tcW w:w="6134" w:type="dxa"/>
            <w:vAlign w:val="center"/>
          </w:tcPr>
          <w:p w14:paraId="04BAC45E"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Обеспечение безопасности наиболее уязвимых участников дорожного движения</w:t>
            </w:r>
          </w:p>
        </w:tc>
        <w:tc>
          <w:tcPr>
            <w:tcW w:w="998" w:type="dxa"/>
            <w:vAlign w:val="center"/>
          </w:tcPr>
          <w:p w14:paraId="0C0C097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44D3E05D"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0F532A3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D5747E" w:rsidRPr="00A95DE4" w14:paraId="358A1A1B" w14:textId="77777777" w:rsidTr="00C039F0">
        <w:trPr>
          <w:trHeight w:val="482"/>
        </w:trPr>
        <w:tc>
          <w:tcPr>
            <w:tcW w:w="6134" w:type="dxa"/>
            <w:vAlign w:val="center"/>
          </w:tcPr>
          <w:p w14:paraId="646EAA9F"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04948D5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14</w:t>
            </w:r>
          </w:p>
        </w:tc>
        <w:tc>
          <w:tcPr>
            <w:tcW w:w="1474" w:type="dxa"/>
            <w:vAlign w:val="center"/>
          </w:tcPr>
          <w:p w14:paraId="51FF6546"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4" w:type="dxa"/>
            <w:vAlign w:val="center"/>
          </w:tcPr>
          <w:p w14:paraId="4DDD156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bl>
    <w:p w14:paraId="0E185EE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7FE206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Дорожное движение: дорожное движение как система управления водитель-автомобиль-дорога (далее - ВАД): показатели качества функционирования системы ВАД: понятие о дорожно-транспортном происшествии (далее - ДТП); виды дорожно-транспортных происшествий; причины возникновения дорожно-транспортных происшествий; анализ безопасности дорожного движения (далее - БДД) в России; система водитель-автомобиль (далее - ВА); цели и задачи управления транспортным средством; различие целей и задач управления транспортным средством при участии в спортивных соревнованиях и при участии в дорожном движении: элементы системы водитель-автомобиль; показатели качества управления транспортным средством: эффективность и безопасность; безаварийность как условие достижения цели управления транспортным средством; классификация автомобильных дорог; транспортный поток; средняя скорость; интенсивность движения и плотность транспортного потока; пропускная способность дороги; средняя скорость и плотность транспортного потока, соответствующие пропускной способности дороги; причины возникновения заторов.</w:t>
      </w:r>
    </w:p>
    <w:p w14:paraId="4B2F0B9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Профессиональная надежность водителя: понятие о надежности водителя: анализ деятельности водителя; информация, необходимая водителю для управления транспортным средством; обработка информации; сравнение текущей информации с безопасными значениями, сформированными в памяти водителя в процессе обучения и накопления опыта; штатные и нештатные ситуации; снижение надежности водителя при неожиданном возникновении нештатной ситуации; влияние прогноза возникновения нештатной ситуации, стажа и возраста водителя на время его реакции; влияние скорости движения транспортного средства на размеры поля зрения и концентрацию внимания; влияние личностных качеств водителя на надежность управления транспортным средством; влияние конструктивных характеристик автомобиля на работоспособность и психофизиологическое состояние водителей; влияние утомления на надежность водителя; зависимость надежности водителя от продолжительности управления автомобилем; режим труда и отдыха водителя; зависимость надежности водителя от </w:t>
      </w:r>
      <w:r w:rsidRPr="00A95DE4">
        <w:rPr>
          <w:rFonts w:ascii="Arial" w:eastAsia="Times New Roman" w:hAnsi="Arial" w:cs="Arial"/>
          <w:sz w:val="24"/>
          <w:szCs w:val="24"/>
          <w:lang w:eastAsia="ru-RU"/>
        </w:rPr>
        <w:lastRenderedPageBreak/>
        <w:t>различных видов недомоганий, продолжительности нетрудоспособности в течение года, различных видов заболеваний, курения и степени опьянения; мотивы безопасного и эффективного управления транспортным средством.</w:t>
      </w:r>
    </w:p>
    <w:p w14:paraId="66DD058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Влияние свойств транспортного средства на эффективность и безопасность управления: силы, действующие на транспортное средство в различных условиях движения; уравнение тягового баланса; сила сцепления колес с дорогой; понятие о коэффициенте сцепления; изменение коэффициента сцепления в зависимости от погодных условий, режимов движения транспортного средства, состояния шин и дорожного покрытия; условие движения без буксования колес; свойства эластичного колеса: круг силы сцепления; влияние величины продольной реакции на поперечную реакцию; деформации автошины при разгоне, торможении, действии боковой силы; угол увода; гидроскольжение и аквапланирование шины; силы и моменты, действующие на транспортное средство при торможении и при криволинейном движении; скоростные и тормозные свойства, поворачиваемость транспортного средства; устойчивость продольного и бокового движения транспортного средства; условия потери устойчивости бокового движения транспортного средства при разгоне, торможении и повороте; устойчивость против опрокидывания; резервы устойчивости транспортного средства; управляемость продольным и боковым движением транспортного средства; влияние технического состояния систем управления, подвески и шин на управляемость.</w:t>
      </w:r>
    </w:p>
    <w:p w14:paraId="4829420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Дорожные условия и безопасность движения: динамический габарит транспортного средства; опасное пространство, возникающее вокруг транспортного средства при движении; изменение размеров и формы опасного пространства при изменении скорости и траектории движения транспортного средства; понятие о тормозном и остановочном пути; зависимость расстояния, пройденного транспортным средством за время реакции водителя и время срабатывания тормозного привода, от скорости движения транспортного средства, его технического состояния, а также состояния дорожного покрытия; безопасная дистанция в секундах и метрах; способы контроля безопасной дистанции; безопасный боковой интервал; резервы управления скоростью, ускорением, дистанцией и боковым интервалом; условия безопасного управления; дорожные условия и прогнозирование изменения дорожной ситуации; распознавание опасного вождения в транспортном потоке, принятие мер для обеспечения безопасности; выбор скорости, ускорения, дистанции и бокового интервала с учетом геометрических параметров дороги и условий движения; влияние плотности транспортного потока на вероятность и тип ДТП; зависимость безопасной дистанции от категорий транспортных средств в паре "ведущий - ведомый"; безопасные условия обгона (опережения); повышение риска ДТП при увеличении отклонения скорости транспортного средства от средней скорости транспортного потока; повышение вероятности возникновения ДТП при увеличении неравномерности движения транспортного средства в транспортном потоке. Решение ситуационных задач.</w:t>
      </w:r>
    </w:p>
    <w:p w14:paraId="71D65B9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Принципы эффективного и безопасного управления транспортным средством; влияние опыта, приобретаемого водителем, на уровень аварийности в дорожном движении; наиболее опасный период накопления водителем опыта; условия безопасного управления транспортным средством; регулирование скорости движения транспортного средства с учетом плотности транспортного потока; показатели эффективности управления транспортным средством; зависимость средней скорости транспортного средства от его максимальной скорости в транспортных потоках различной плотности; снижение эксплуатационного расхода топлива - действенный способ повышения эффективности управления транспортным средством; безопасное и эффективное управления транспортным средством; проблема экологической безопасности; принципы экономичного управления транспортным средством; факторы, влияющие на эксплуатационный расход топлива.</w:t>
      </w:r>
    </w:p>
    <w:p w14:paraId="4785467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Обеспечение безопасности наиболее уязвимых участников дорожного движения: </w:t>
      </w:r>
      <w:r w:rsidRPr="00A95DE4">
        <w:rPr>
          <w:rFonts w:ascii="Arial" w:eastAsia="Times New Roman" w:hAnsi="Arial" w:cs="Arial"/>
          <w:sz w:val="24"/>
          <w:szCs w:val="24"/>
          <w:lang w:eastAsia="ru-RU"/>
        </w:rPr>
        <w:lastRenderedPageBreak/>
        <w:t>безопасность пассажиров транспортных средств; результаты исследований, позволяющие утверждать о необходимости и эффективности использования ремней безопасности; опасные последствия срабатывания подушек безопасности для непристегнутых водителя и пассажиров транспортных средств; использование ремней безопасности; детская пассажирская безопасность; перевозка детей различного возраста в легковом автомобиле, кабине грузового автомобиля, на заднем сиденье и в боковом прицепе мотоцикла; назначение, правила подбора и установки детских удерживающих устройств: необходимость использования детских удерживающих устройств при перевозке детей до двенадцатилетнего возраста; особенности поведения детей на дорогах; опасные ситуации, возникающие с детьми, оставленными без присмотра взрослых на дороге; типичные случаи детского дорожно-транспортного травматизма в результате перехода проезжей части в неустановленном месте, внезапного выхода на проезжую часть непосредственно перед движущимся транспортом, из-за стоящего транспорта, в местах с ограниченной и (или) недостаточной видимостью; особенности проезда нерегулируемых пешеходных переходов, расположенных вблизи детских учреждений; безопасность пешеходов и велосипедистов; элементы конструкции транспортных средств, снижающие тяжесть последствий ДТП с участием пешеходов и велосипедистов; обеспечение безопасности пешеходов, велосипедистов и лиц, использующих для передвижения средства индивидуальной мобильности; световозвращающие элементы, их типы, необходимость и эффективность использования.</w:t>
      </w:r>
    </w:p>
    <w:p w14:paraId="5EEC1DB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33CC5F5"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3.1.4. Учебный предмет "Оказание первой помощи пострадавшим в дорожно-транспортном происшествии".</w:t>
      </w:r>
    </w:p>
    <w:p w14:paraId="6D82FEA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56F29EC"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24A82ED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31A6584"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5</w:t>
      </w:r>
    </w:p>
    <w:p w14:paraId="06B5709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A95DE4" w:rsidRPr="00A95DE4" w14:paraId="025C2258" w14:textId="77777777" w:rsidTr="00C039F0">
        <w:trPr>
          <w:trHeight w:val="227"/>
        </w:trPr>
        <w:tc>
          <w:tcPr>
            <w:tcW w:w="6134" w:type="dxa"/>
            <w:vMerge w:val="restart"/>
          </w:tcPr>
          <w:p w14:paraId="79AE13F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6" w:type="dxa"/>
            <w:gridSpan w:val="3"/>
          </w:tcPr>
          <w:p w14:paraId="26400DB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004EC420" w14:textId="77777777" w:rsidTr="00C039F0">
        <w:trPr>
          <w:trHeight w:val="227"/>
        </w:trPr>
        <w:tc>
          <w:tcPr>
            <w:tcW w:w="6134" w:type="dxa"/>
            <w:vMerge/>
          </w:tcPr>
          <w:p w14:paraId="239E4829"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A431D99"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48" w:type="dxa"/>
            <w:gridSpan w:val="2"/>
          </w:tcPr>
          <w:p w14:paraId="4BD332C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6D9FD0A2" w14:textId="77777777" w:rsidTr="00C039F0">
        <w:trPr>
          <w:trHeight w:val="482"/>
        </w:trPr>
        <w:tc>
          <w:tcPr>
            <w:tcW w:w="6134" w:type="dxa"/>
            <w:vMerge/>
          </w:tcPr>
          <w:p w14:paraId="68C6A0F7"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71A1D6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FE75323"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4" w:type="dxa"/>
          </w:tcPr>
          <w:p w14:paraId="586D2135"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07139E90" w14:textId="77777777" w:rsidTr="00C039F0">
        <w:trPr>
          <w:trHeight w:val="482"/>
        </w:trPr>
        <w:tc>
          <w:tcPr>
            <w:tcW w:w="6134" w:type="dxa"/>
            <w:vAlign w:val="center"/>
          </w:tcPr>
          <w:p w14:paraId="2713C3A6"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Организационно-правовые аспекты оказания первой помощи</w:t>
            </w:r>
          </w:p>
        </w:tc>
        <w:tc>
          <w:tcPr>
            <w:tcW w:w="998" w:type="dxa"/>
            <w:vAlign w:val="center"/>
          </w:tcPr>
          <w:p w14:paraId="3C458741"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52629B2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BE83A5C"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693BA740" w14:textId="77777777" w:rsidTr="00C039F0">
        <w:trPr>
          <w:trHeight w:val="482"/>
        </w:trPr>
        <w:tc>
          <w:tcPr>
            <w:tcW w:w="6134" w:type="dxa"/>
            <w:vAlign w:val="center"/>
          </w:tcPr>
          <w:p w14:paraId="16B6A433"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при наружных кровотечениях</w:t>
            </w:r>
          </w:p>
        </w:tc>
        <w:tc>
          <w:tcPr>
            <w:tcW w:w="998" w:type="dxa"/>
            <w:vAlign w:val="center"/>
          </w:tcPr>
          <w:p w14:paraId="77C6009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0212307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0EDA56AB"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05BFE9E5" w14:textId="77777777" w:rsidTr="00C039F0">
        <w:trPr>
          <w:trHeight w:val="482"/>
        </w:trPr>
        <w:tc>
          <w:tcPr>
            <w:tcW w:w="6134" w:type="dxa"/>
            <w:vAlign w:val="center"/>
          </w:tcPr>
          <w:p w14:paraId="308C3DE2"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при отсутствии сознания, остановке дыхания и кровообращения</w:t>
            </w:r>
          </w:p>
        </w:tc>
        <w:tc>
          <w:tcPr>
            <w:tcW w:w="998" w:type="dxa"/>
            <w:vAlign w:val="center"/>
          </w:tcPr>
          <w:p w14:paraId="0F2ED5B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12C922A0"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49420B7F"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24AC0550" w14:textId="77777777" w:rsidTr="00C039F0">
        <w:trPr>
          <w:trHeight w:val="482"/>
        </w:trPr>
        <w:tc>
          <w:tcPr>
            <w:tcW w:w="6134" w:type="dxa"/>
            <w:vAlign w:val="center"/>
          </w:tcPr>
          <w:p w14:paraId="2E7CB91B"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при травмах, ранениях и поражениях, прочих состояниях</w:t>
            </w:r>
          </w:p>
        </w:tc>
        <w:tc>
          <w:tcPr>
            <w:tcW w:w="998" w:type="dxa"/>
            <w:vAlign w:val="center"/>
          </w:tcPr>
          <w:p w14:paraId="01D5FC28"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c>
          <w:tcPr>
            <w:tcW w:w="1474" w:type="dxa"/>
            <w:vAlign w:val="center"/>
          </w:tcPr>
          <w:p w14:paraId="0937389E"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683ADB7"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D5747E" w:rsidRPr="00A95DE4" w14:paraId="0E056CEE" w14:textId="77777777" w:rsidTr="00C039F0">
        <w:trPr>
          <w:trHeight w:val="482"/>
        </w:trPr>
        <w:tc>
          <w:tcPr>
            <w:tcW w:w="6134" w:type="dxa"/>
            <w:vAlign w:val="center"/>
          </w:tcPr>
          <w:p w14:paraId="76548F5C" w14:textId="77777777" w:rsidR="00D5747E" w:rsidRPr="00A95DE4" w:rsidRDefault="00D5747E" w:rsidP="00C039F0">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250CB4F2"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16</w:t>
            </w:r>
          </w:p>
        </w:tc>
        <w:tc>
          <w:tcPr>
            <w:tcW w:w="1474" w:type="dxa"/>
            <w:vAlign w:val="center"/>
          </w:tcPr>
          <w:p w14:paraId="7386752A"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4" w:type="dxa"/>
            <w:vAlign w:val="center"/>
          </w:tcPr>
          <w:p w14:paraId="0849B084" w14:textId="77777777" w:rsidR="00D5747E" w:rsidRPr="00A95DE4" w:rsidRDefault="00D5747E" w:rsidP="00C039F0">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r>
    </w:tbl>
    <w:p w14:paraId="0130AA0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2F8620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Организационно-правовые аспекты оказания первой помощи: понятие о видах ДТП, структуре и особенностях дорожно-транспортного травматизма; организация и виды помощи пострадавшим в ДТП; организация оказания первой помощи пострадавшим в ДТП в Российской Федерации: нормативная правовая база, определяющая права, обязанности и ответственность участников дорожного движения при оказании первой помощи; современные наборы средств и устройств, использующиеся для оказания первой помощи пострадавшим в ДТП (аптечки, укладки, наборы, комплекты); аптечка для оказания первой помощи с применением медицинских изделий пострадавшим в </w:t>
      </w:r>
      <w:r w:rsidRPr="00A95DE4">
        <w:rPr>
          <w:rFonts w:ascii="Arial" w:eastAsia="Times New Roman" w:hAnsi="Arial" w:cs="Arial"/>
          <w:sz w:val="24"/>
          <w:szCs w:val="24"/>
          <w:lang w:eastAsia="ru-RU"/>
        </w:rPr>
        <w:lastRenderedPageBreak/>
        <w:t>дорожно-транспортных происшествиях (автомобильная), основные компоненты, их назначение; порядок оказания первой помощи в случае ДТП; обеспечение безопасных условий для оказания первой помощи; простейшие меры профилактики инфекционных заболеваний при оказании первой помощи; способы извлечения пострадавших из автомобиля и их перемещения в безопасное место; приоритетность оказания первой помощи; основные правила вызова скорой медицинской помощи, других специальных служб, сотрудники которых принимают участие в ликвидации последствий ДТП.</w:t>
      </w:r>
    </w:p>
    <w:p w14:paraId="4DD688C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при наружных кровотечениях: кровотечение, признаки кровопотери; признаки наружного кровотечения; обзорный осмотр пострадавшего в ДТП; способы временной остановки наружного кровотечения; прямое давление на рану; наложение давящей повязки; особенности наложения давящей повязки при наличии инородного тела в ране: наложение кровоостанавливающего жгута; последовательность выполнения мероприятий по остановке кровотечения; остановка кровотечения при ранении головы, шеи, грудной клетки, живота и таза, конечностей и смежных зон.</w:t>
      </w:r>
    </w:p>
    <w:p w14:paraId="3A4B245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Практическое занятие: отработка проведения обзорного осмотра пострадавшего; отработка последовательности и приемов временной остановки наружного кровотечения при ранении головы, шеи, груди, живота, конечностей и смежных зон с помощью прямого давления: отработка наложения давящей повязки при ранении головы, груди, живота, конечностей и смежных зон; отработка приемов наложения табельных и импровизированных кровоостанавливающих жгутов разных конструкций при ранении конечностей; отработка приемов наложения давящей повязки с фиксацией инородного предмета в ране живота, груди, конечностей.</w:t>
      </w:r>
    </w:p>
    <w:p w14:paraId="6FBE382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Оказание первой помощи при отсутствии сознания, остановке дыхания и кровообращения: причины нарушения дыхания и кровообращения при ДТП: признаки жизни и способы их определения: последовательность и техника проведения сердечно-легочной реанимации; прекращение сердечно-легочной реанимации; ошибки и осложнения, возникающие при выполнении реанимационных мероприятий; поддержание проходимости дыхательных путей; особенности сердечно-легочной реанимации у детей; использование автоматического наружного дефибриллятора (при наличии); нарушение проходимости верхних дыхательных путей, вызванном инородным телом, особенности оказания первой помощи тучному пострадавшему, беременной женщине и ребенку; первая помощь при иных угрожающих жизни и здоровью нарушениях дыхания.</w:t>
      </w:r>
    </w:p>
    <w:p w14:paraId="6F7E325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Практическое занятие: отработка последовательности выполнения реанимационных мероприятий; оценка обстановки на месте ДТП; отработка навыков определения сознания у пострадавшего; отработка приемов восстановления проходимости верхних дыхательных путей; оценка признаков жизни у пострадавшего; отработка вызова скорой медицинской помощи, других специальных служб; отработка приемов давления руками на грудину пострадавшего; отработка приемов искусственного дыхания "рот ко рту", "рот к носу" с применением устройств для искусственного дыхания; отработка приема перевода пострадавшего в устойчивое боковое положение: отработка приемов удаления инородного тела из верхних дыхательных путей пострадавшего.</w:t>
      </w:r>
    </w:p>
    <w:p w14:paraId="575E611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Оказание первой помощи при травмах, ранениях и поражениях, прочих состояниях: цель, последовательность и техника подробного осмотра и опроса пострадавшего в ДТП; травмы, ранения, поражения и прочие состояния, с которыми может столкнуться участник дорожного движения; травмы головы; травмы шеи; травмы грудной клетки, особенности наложения повязок при травме груди, наложение окклюзионной (герметизирующей) повязки; травмы живота и таза, особенности наложения повязок на рану при выпадении органов брюшной полости, при наличии инородного тела в ране; травмы конечностей; травмы позвоночника; поражения, вызванные термическими факторами; поверхностные и глубокие термические ожоги; ожог верхних дыхательных путей: перегревание: отморожения; переохлаждения: поражения, вызванные </w:t>
      </w:r>
      <w:r w:rsidRPr="00A95DE4">
        <w:rPr>
          <w:rFonts w:ascii="Arial" w:eastAsia="Times New Roman" w:hAnsi="Arial" w:cs="Arial"/>
          <w:sz w:val="24"/>
          <w:szCs w:val="24"/>
          <w:lang w:eastAsia="ru-RU"/>
        </w:rPr>
        <w:lastRenderedPageBreak/>
        <w:t>химическими факторами; поражения, вызванные электрическими факторами; воздействие излучения; отравления; укусы и ужаливания ядовитых животных; судорожный приступ с потерей сознания; помощь пострадавшему в принятии лекарственных препаратов; придание и поддержание оптимального положения тела пострадавшего в ДТП; контроль состояния пострадавшего; психологическая поддержка пострадавшего; транспортировка пострадавшего с места ДТП; передача пострадавшего выездной бригаде скорой медицинской помощи, медицинской организации, специальным службам.</w:t>
      </w:r>
    </w:p>
    <w:p w14:paraId="5ABE8FD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Практическое занятие: проведение подробного осмотра пострадавшего; отработка наложения окклюзионной (герметизирующей) повязки при ранении грудной клетки; отработка приемов наложения повязок при наличии инородного предмета в ране живота, груди, конечностей; отработка приемов первой помощи при переломах, иммобилизация (подручными средствами, аутоиммобилизация, с использованием медицинских изделий); отработка приемов фиксации шейного отдела позвоночника; отработка приемов наложения повязок при ожогах различных областей тела, применение местного охлаждения; отработка приемов наложения термоизолирующей повязки при отморожениях; отработка приемов придания оптимального положения тела пострадавшему при отсутствии сознания, травмах различных областей тела, значительной кровопотере; отработка приемов экстренного извлечения пострадавшего из автомобиля, отработка основных приемов (пострадавший в сознании, пострадавший без сознания); отработка приемов перемещения пострадавших на руках одним, двумя и более участниками оказания первой помощи, отработка приемов перемещения пострадавших с травмами головы, шеи, груди, живота, таза, конечностей и позвоночника; отработка приемов оказания психологической поддержки пострадавшим при различных острых стрессовых реакциях, способы самопомощи в экстремальных ситуациях; решение ситуационных задач в режиме реального времени по оказанию первой помощи пострадавшим в ДТП с различными повреждениями (травмами, потерей сознания, отсутствием признаков жизни и с другими состояниями, требующими оказания первой помощи) с использованием аптечки для оказания первой помощи с применением медицинских изделий пострадавшим в дорожно-транспортных происшествиях (автомобильной).</w:t>
      </w:r>
    </w:p>
    <w:p w14:paraId="5BA0C33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16E9B01" w14:textId="77777777" w:rsidR="00D5747E" w:rsidRPr="00A95DE4" w:rsidRDefault="00D5747E" w:rsidP="00655E7E">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bookmarkStart w:id="6" w:name="P1381"/>
      <w:bookmarkEnd w:id="6"/>
      <w:r w:rsidRPr="00A95DE4">
        <w:rPr>
          <w:rFonts w:ascii="Arial" w:eastAsia="Times New Roman" w:hAnsi="Arial" w:cs="Arial"/>
          <w:b/>
          <w:sz w:val="24"/>
          <w:szCs w:val="24"/>
          <w:lang w:eastAsia="ru-RU"/>
        </w:rPr>
        <w:t>3.2. Специальный цикл Программы.</w:t>
      </w:r>
    </w:p>
    <w:p w14:paraId="4B3D56C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B36A281"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3.2.1. Учебный предмет "Устройство и техническое обслуживание транспортных средств категории "A" как объектов управления".</w:t>
      </w:r>
    </w:p>
    <w:p w14:paraId="4A04E7A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9380C19"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3634DC6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4F8DDB3"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6</w:t>
      </w:r>
    </w:p>
    <w:p w14:paraId="7A5DD3E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2"/>
        <w:gridCol w:w="998"/>
        <w:gridCol w:w="1474"/>
        <w:gridCol w:w="1477"/>
      </w:tblGrid>
      <w:tr w:rsidR="00A95DE4" w:rsidRPr="00A95DE4" w14:paraId="5A0B6D07" w14:textId="77777777" w:rsidTr="00C039F0">
        <w:trPr>
          <w:trHeight w:val="227"/>
        </w:trPr>
        <w:tc>
          <w:tcPr>
            <w:tcW w:w="6132" w:type="dxa"/>
            <w:vAlign w:val="center"/>
          </w:tcPr>
          <w:p w14:paraId="7C97F1E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9" w:type="dxa"/>
            <w:gridSpan w:val="3"/>
          </w:tcPr>
          <w:p w14:paraId="6C281DC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5F1B4701" w14:textId="77777777" w:rsidTr="00C039F0">
        <w:trPr>
          <w:trHeight w:val="227"/>
        </w:trPr>
        <w:tc>
          <w:tcPr>
            <w:tcW w:w="6132" w:type="dxa"/>
          </w:tcPr>
          <w:p w14:paraId="03628AA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998" w:type="dxa"/>
          </w:tcPr>
          <w:p w14:paraId="766CD0D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51" w:type="dxa"/>
            <w:gridSpan w:val="2"/>
          </w:tcPr>
          <w:p w14:paraId="4795F66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605E79B6" w14:textId="77777777" w:rsidTr="00C039F0">
        <w:trPr>
          <w:trHeight w:val="482"/>
        </w:trPr>
        <w:tc>
          <w:tcPr>
            <w:tcW w:w="6132" w:type="dxa"/>
          </w:tcPr>
          <w:p w14:paraId="347FCCE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998" w:type="dxa"/>
          </w:tcPr>
          <w:p w14:paraId="25E5789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6F50002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7" w:type="dxa"/>
          </w:tcPr>
          <w:p w14:paraId="6B24084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2092ADA4" w14:textId="77777777" w:rsidTr="00C039F0">
        <w:trPr>
          <w:trHeight w:val="482"/>
        </w:trPr>
        <w:tc>
          <w:tcPr>
            <w:tcW w:w="10081" w:type="dxa"/>
            <w:gridSpan w:val="4"/>
            <w:vAlign w:val="center"/>
          </w:tcPr>
          <w:p w14:paraId="237026F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транспортных средств</w:t>
            </w:r>
          </w:p>
        </w:tc>
      </w:tr>
      <w:tr w:rsidR="00A95DE4" w:rsidRPr="00A95DE4" w14:paraId="358C2930" w14:textId="77777777" w:rsidTr="00C039F0">
        <w:trPr>
          <w:trHeight w:val="482"/>
        </w:trPr>
        <w:tc>
          <w:tcPr>
            <w:tcW w:w="6132" w:type="dxa"/>
            <w:vAlign w:val="center"/>
          </w:tcPr>
          <w:p w14:paraId="361C27F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транспортных средств категории "A"</w:t>
            </w:r>
          </w:p>
        </w:tc>
        <w:tc>
          <w:tcPr>
            <w:tcW w:w="998" w:type="dxa"/>
            <w:vAlign w:val="center"/>
          </w:tcPr>
          <w:p w14:paraId="71373D0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6F2DE64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4EE8017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7279F8F7" w14:textId="77777777" w:rsidTr="00C039F0">
        <w:trPr>
          <w:trHeight w:val="482"/>
        </w:trPr>
        <w:tc>
          <w:tcPr>
            <w:tcW w:w="6132" w:type="dxa"/>
            <w:vAlign w:val="center"/>
          </w:tcPr>
          <w:p w14:paraId="5D14E7C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Двигатель</w:t>
            </w:r>
          </w:p>
        </w:tc>
        <w:tc>
          <w:tcPr>
            <w:tcW w:w="998" w:type="dxa"/>
            <w:vAlign w:val="center"/>
          </w:tcPr>
          <w:p w14:paraId="060DD41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5B8DE1F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6D22FE1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23D78C91" w14:textId="77777777" w:rsidTr="00C039F0">
        <w:trPr>
          <w:trHeight w:val="482"/>
        </w:trPr>
        <w:tc>
          <w:tcPr>
            <w:tcW w:w="6132" w:type="dxa"/>
            <w:vAlign w:val="center"/>
          </w:tcPr>
          <w:p w14:paraId="4C51027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Трансмиссия</w:t>
            </w:r>
          </w:p>
        </w:tc>
        <w:tc>
          <w:tcPr>
            <w:tcW w:w="998" w:type="dxa"/>
            <w:vAlign w:val="center"/>
          </w:tcPr>
          <w:p w14:paraId="5AD81D8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2FF22B9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787E643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70453488" w14:textId="77777777" w:rsidTr="00C039F0">
        <w:trPr>
          <w:trHeight w:val="482"/>
        </w:trPr>
        <w:tc>
          <w:tcPr>
            <w:tcW w:w="6132" w:type="dxa"/>
            <w:vAlign w:val="center"/>
          </w:tcPr>
          <w:p w14:paraId="1F38507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Ходовая часть</w:t>
            </w:r>
          </w:p>
        </w:tc>
        <w:tc>
          <w:tcPr>
            <w:tcW w:w="998" w:type="dxa"/>
            <w:vAlign w:val="center"/>
          </w:tcPr>
          <w:p w14:paraId="4E7300F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2CF94F5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7364776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22A0B0F8" w14:textId="77777777" w:rsidTr="00C039F0">
        <w:trPr>
          <w:trHeight w:val="482"/>
        </w:trPr>
        <w:tc>
          <w:tcPr>
            <w:tcW w:w="6132" w:type="dxa"/>
            <w:vAlign w:val="center"/>
          </w:tcPr>
          <w:p w14:paraId="29FD335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Тормозные системы</w:t>
            </w:r>
          </w:p>
        </w:tc>
        <w:tc>
          <w:tcPr>
            <w:tcW w:w="998" w:type="dxa"/>
            <w:vAlign w:val="center"/>
          </w:tcPr>
          <w:p w14:paraId="71A6E2F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A5E52E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7" w:type="dxa"/>
            <w:vAlign w:val="center"/>
          </w:tcPr>
          <w:p w14:paraId="7F9F703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6D1B22B1" w14:textId="77777777" w:rsidTr="00C039F0">
        <w:trPr>
          <w:trHeight w:val="482"/>
        </w:trPr>
        <w:tc>
          <w:tcPr>
            <w:tcW w:w="6132" w:type="dxa"/>
            <w:vAlign w:val="center"/>
          </w:tcPr>
          <w:p w14:paraId="09B1DC8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Источники и потребители электрической энергии</w:t>
            </w:r>
          </w:p>
        </w:tc>
        <w:tc>
          <w:tcPr>
            <w:tcW w:w="998" w:type="dxa"/>
            <w:vAlign w:val="center"/>
          </w:tcPr>
          <w:p w14:paraId="076711D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182478A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7" w:type="dxa"/>
            <w:vAlign w:val="center"/>
          </w:tcPr>
          <w:p w14:paraId="4A34F80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0B14C475" w14:textId="77777777" w:rsidTr="00C039F0">
        <w:trPr>
          <w:trHeight w:val="482"/>
        </w:trPr>
        <w:tc>
          <w:tcPr>
            <w:tcW w:w="6132" w:type="dxa"/>
            <w:vAlign w:val="center"/>
          </w:tcPr>
          <w:p w14:paraId="450EC27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 по разделу</w:t>
            </w:r>
          </w:p>
        </w:tc>
        <w:tc>
          <w:tcPr>
            <w:tcW w:w="998" w:type="dxa"/>
            <w:vAlign w:val="center"/>
          </w:tcPr>
          <w:p w14:paraId="6246DA8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7</w:t>
            </w:r>
          </w:p>
        </w:tc>
        <w:tc>
          <w:tcPr>
            <w:tcW w:w="1474" w:type="dxa"/>
            <w:vAlign w:val="center"/>
          </w:tcPr>
          <w:p w14:paraId="533AF0B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7</w:t>
            </w:r>
          </w:p>
        </w:tc>
        <w:tc>
          <w:tcPr>
            <w:tcW w:w="1477" w:type="dxa"/>
            <w:vAlign w:val="center"/>
          </w:tcPr>
          <w:p w14:paraId="1732989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35004CB8" w14:textId="77777777" w:rsidTr="00C039F0">
        <w:trPr>
          <w:trHeight w:val="482"/>
        </w:trPr>
        <w:tc>
          <w:tcPr>
            <w:tcW w:w="10081" w:type="dxa"/>
            <w:gridSpan w:val="4"/>
            <w:vAlign w:val="center"/>
          </w:tcPr>
          <w:p w14:paraId="36C169B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Техническое обслуживание</w:t>
            </w:r>
          </w:p>
        </w:tc>
      </w:tr>
      <w:tr w:rsidR="00A95DE4" w:rsidRPr="00A95DE4" w14:paraId="7E4AF1C7" w14:textId="77777777" w:rsidTr="00C039F0">
        <w:trPr>
          <w:trHeight w:val="482"/>
        </w:trPr>
        <w:tc>
          <w:tcPr>
            <w:tcW w:w="6132" w:type="dxa"/>
            <w:vAlign w:val="center"/>
          </w:tcPr>
          <w:p w14:paraId="678C092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Техническое обслуживание, меры безопасности и защиты окружающей природной среды</w:t>
            </w:r>
          </w:p>
        </w:tc>
        <w:tc>
          <w:tcPr>
            <w:tcW w:w="998" w:type="dxa"/>
            <w:vAlign w:val="center"/>
          </w:tcPr>
          <w:p w14:paraId="0247327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00680CA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32B9003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0CC7D5AA" w14:textId="77777777" w:rsidTr="00C039F0">
        <w:trPr>
          <w:trHeight w:val="482"/>
        </w:trPr>
        <w:tc>
          <w:tcPr>
            <w:tcW w:w="6132" w:type="dxa"/>
            <w:vAlign w:val="center"/>
          </w:tcPr>
          <w:p w14:paraId="1C2A562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Устранение неисправностей</w:t>
            </w:r>
          </w:p>
        </w:tc>
        <w:tc>
          <w:tcPr>
            <w:tcW w:w="998" w:type="dxa"/>
            <w:vAlign w:val="center"/>
          </w:tcPr>
          <w:p w14:paraId="1F370D2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1DFF560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c>
          <w:tcPr>
            <w:tcW w:w="1474" w:type="dxa"/>
            <w:vAlign w:val="center"/>
          </w:tcPr>
          <w:p w14:paraId="6792FB8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469E51DB" w14:textId="77777777" w:rsidTr="00C039F0">
        <w:trPr>
          <w:trHeight w:val="482"/>
        </w:trPr>
        <w:tc>
          <w:tcPr>
            <w:tcW w:w="6132" w:type="dxa"/>
            <w:vAlign w:val="center"/>
          </w:tcPr>
          <w:p w14:paraId="695CA50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 по разделу</w:t>
            </w:r>
          </w:p>
        </w:tc>
        <w:tc>
          <w:tcPr>
            <w:tcW w:w="998" w:type="dxa"/>
            <w:vAlign w:val="center"/>
          </w:tcPr>
          <w:p w14:paraId="22333E2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3</w:t>
            </w:r>
          </w:p>
        </w:tc>
        <w:tc>
          <w:tcPr>
            <w:tcW w:w="1474" w:type="dxa"/>
            <w:vAlign w:val="center"/>
          </w:tcPr>
          <w:p w14:paraId="22E444B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c>
          <w:tcPr>
            <w:tcW w:w="1474" w:type="dxa"/>
            <w:vAlign w:val="center"/>
          </w:tcPr>
          <w:p w14:paraId="2A2E206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D5747E" w:rsidRPr="00A95DE4" w14:paraId="4F5A3892" w14:textId="77777777" w:rsidTr="00C039F0">
        <w:trPr>
          <w:trHeight w:val="482"/>
        </w:trPr>
        <w:tc>
          <w:tcPr>
            <w:tcW w:w="6132" w:type="dxa"/>
            <w:vAlign w:val="center"/>
          </w:tcPr>
          <w:p w14:paraId="42B7261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073DDB1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10</w:t>
            </w:r>
          </w:p>
        </w:tc>
        <w:tc>
          <w:tcPr>
            <w:tcW w:w="1474" w:type="dxa"/>
            <w:vAlign w:val="center"/>
          </w:tcPr>
          <w:p w14:paraId="6B09B4F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4" w:type="dxa"/>
            <w:vAlign w:val="center"/>
          </w:tcPr>
          <w:p w14:paraId="6E6FBAB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bl>
    <w:p w14:paraId="5339274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2A3F03C"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3.2.1.1. Устройство транспортных средств.</w:t>
      </w:r>
    </w:p>
    <w:p w14:paraId="7643FEC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транспортных средств категории "A": классификация и основные технические характеристики транспортных средств категории "A": общее устройство транспортных средств категории "A", назначение основных агрегатов и систем; назначение и расположение органов управления, контрольно-измерительных приборов, индикаторов, звуковых сигнализаторов и сигнальных ламп; подножки, зеркала заднего вида; встроенные элементы пассивной безопасности; особенности устройства и эксплуатации электромобилей.</w:t>
      </w:r>
    </w:p>
    <w:p w14:paraId="2992992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Двигатель: разновидности, общее устройство и принцип работы двигателей (двухтактный и четырехтактный бензиновые двигатели, электрический двигатель, моторколесо); электронная система управления двигателем; виды бензинов, применяемых в двигателях с различной степенью сжатия; понятие об октановом числе; виды охлаждающих жидкостей, их состав и эксплуатационные свойства; ограничения по смешиванию различных типов охлаждающих жидкостей; классификация, основные свойства и правила применения моторных масел; ограничения по смешиванию различных типов масел; неисправности двигателя, при наличии которых запрещается эксплуатация транспортного средства.</w:t>
      </w:r>
    </w:p>
    <w:p w14:paraId="780A13C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Трансмиссия: виды мотоциклетных трансмиссий (механическая, автоматическая, электрическая), их состав и принцип работы; назначение и общее устройство первичной (моторной) передачи; назначение, разновидности и принцип работы сцепления; устройство механического привода выключения сцепления; правила эксплуатации сцепления, обеспечивающие его длительную и надежную работу: назначение, общее устройство и принцип работы механической коробки передач; понятие о передаточном числе и крутящем моменте; бесступенчатые коробки передач: назначение, устройство и принцип работы пускового механизма с механическим приводом (кик-стартера); вторичная (задняя) передача; маркировка и правила применения пластичных смазок.</w:t>
      </w:r>
    </w:p>
    <w:p w14:paraId="35A4C1D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Ходовая часть: назначение и состав ходовой части транспортных средств категории "A": назначение и общее устройство рамы транспортного средства; передняя и задняя подвески, их назначение, основные виды; устройство и принцип работы передней вилки; устройство и принцип работы амортизатора; виды мотоциклетных колес; крепление колес; конструкции и маркировка мотоциклетных шин; условия эксплуатации шин, обеспечивающие их надежность; неисправности ходовой части, при наличии которых запрещается эксплуатация транспортного средства.</w:t>
      </w:r>
    </w:p>
    <w:p w14:paraId="0CADDA6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Тормозные системы: тормозные системы, их назначение, общее устройство и принцип работы; тормозные механизмы и тормозные приводы; тормозные жидкости, применяемые в тормозной системе с гидравлическим приводом, их виды и правила применения; ограничения по смешиванию различных типов тормозных жидкостей; неисправности тормозных систем, при наличии которых запрещается эксплуатация транспортного средства.</w:t>
      </w:r>
    </w:p>
    <w:p w14:paraId="049FA3B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Источники и потребители электрической энергии: стартерные и тяговые аккумуляторные батареи, их назначение, общее устройство и маркировка; правила эксплуатации аккумуляторных батарей; состав электролита и меры безопасности при его приготовлении; бортовое зарядное устройство; назначение, общее устройство и принцип работы генератора; признаки неисправности генератора; назначение, общее устройство и принцип работы стартера; признаки неисправности стартера; назначение системы зажигания; разновидности систем зажигания, их электрические схемы; устройство и принцип работы приборов бесконтактной и микропроцессорной систем зажигания; электронные системы управления микропроцессорной системой зажигания; общее устройство и принцип работы внешних световых приборов и звуковых сигналов; меры электробезопасности при подзарядке тяговых аккумуляторных батарей; неисправности приборов электрооборудования, при наличии которых запрещается эксплуатация транспортного средства.</w:t>
      </w:r>
    </w:p>
    <w:p w14:paraId="7B5778B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5BF0641"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3.2.1.2. Техническое обслуживание.</w:t>
      </w:r>
    </w:p>
    <w:p w14:paraId="6C5FDC8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Техническое обслуживание, меры безопасности и защиты окружающей природной среды: система технического обслуживания и ремонта транспортных средств; назначение и периодичность технического обслуживания: организации, осуществляющие техническое обслуживание и ремонт транспортных средств; назначение контрольного осмотра и ежедневного технического обслуживания, перечень и содержание работ, выполняемых водителем; технический осмотр транспортных средств, его назначение, периодичность и порядок проведения; организации, осуществляющие технический осмотр транспортных средств; подготовка транспортного средства к техническому осмотру; содержание диагностической карты; меры безопасности при выполнении работ по ежедневному техническому обслуживанию мотоцикла; противопожарная безопасность на автозаправочных станциях; меры по защите окружающей природной среды при эксплуатации транспортного средства.</w:t>
      </w:r>
    </w:p>
    <w:p w14:paraId="349C1CF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Устранение неисправностей: проверка и доведение до нормы уровня масла в системе смазки двигателя; проверка и доведение до нормы уровня охлаждающей жидкости в системе охлаждения двигателя; проверка и доведение до нормы уровня тормозной жидкости в гидроприводе тормозной системы; проверка и доведение до нормы давления воздуха в шинах колес; проверка и регулировка натяжения цепи привода вторичной передачи; проверка состояния аккумуляторной батареи; снятие и установка аккумуляторной батареи; снятие и установка колеса; снятие и установка электроламп; снятие и установка плавкого предохранителя.</w:t>
      </w:r>
    </w:p>
    <w:p w14:paraId="64109F6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Практическое занятие проводится на учебном транспортном средстве.</w:t>
      </w:r>
    </w:p>
    <w:p w14:paraId="6CC0F50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1861FD5"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3.2.2. Учебный предмет "Основы управления транспортными средствами категории "A".</w:t>
      </w:r>
    </w:p>
    <w:p w14:paraId="5180110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91B4EC2"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67A927F0" w14:textId="1DCF9EB3"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107EB4E" w14:textId="67DAE49A"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380DCE8" w14:textId="11A79EE1"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686D51C" w14:textId="5DAA75ED"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F7AEE5F" w14:textId="77777777" w:rsidR="00FD2A0F" w:rsidRPr="00A95DE4"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F6E1C9E"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lastRenderedPageBreak/>
        <w:t>Таблица 7</w:t>
      </w:r>
    </w:p>
    <w:p w14:paraId="1E4CD1F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6134"/>
        <w:gridCol w:w="998"/>
        <w:gridCol w:w="1474"/>
        <w:gridCol w:w="1474"/>
      </w:tblGrid>
      <w:tr w:rsidR="00A95DE4" w:rsidRPr="00A95DE4" w14:paraId="3933D6ED" w14:textId="77777777" w:rsidTr="00C039F0">
        <w:trPr>
          <w:trHeight w:val="227"/>
        </w:trPr>
        <w:tc>
          <w:tcPr>
            <w:tcW w:w="6134" w:type="dxa"/>
            <w:vMerge w:val="restart"/>
            <w:vAlign w:val="center"/>
          </w:tcPr>
          <w:p w14:paraId="041F87D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3946" w:type="dxa"/>
            <w:gridSpan w:val="3"/>
          </w:tcPr>
          <w:p w14:paraId="48A9E7F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w:t>
            </w:r>
          </w:p>
        </w:tc>
      </w:tr>
      <w:tr w:rsidR="00A95DE4" w:rsidRPr="00A95DE4" w14:paraId="1C25A6E3" w14:textId="77777777" w:rsidTr="00C039F0">
        <w:trPr>
          <w:trHeight w:val="227"/>
        </w:trPr>
        <w:tc>
          <w:tcPr>
            <w:tcW w:w="6134" w:type="dxa"/>
            <w:vMerge/>
          </w:tcPr>
          <w:p w14:paraId="14C91BC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998" w:type="dxa"/>
            <w:vMerge w:val="restart"/>
          </w:tcPr>
          <w:p w14:paraId="023BD81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Всего</w:t>
            </w:r>
          </w:p>
        </w:tc>
        <w:tc>
          <w:tcPr>
            <w:tcW w:w="2948" w:type="dxa"/>
            <w:gridSpan w:val="2"/>
          </w:tcPr>
          <w:p w14:paraId="4CDED88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том числе</w:t>
            </w:r>
          </w:p>
        </w:tc>
      </w:tr>
      <w:tr w:rsidR="00A95DE4" w:rsidRPr="00A95DE4" w14:paraId="26F6BAF1" w14:textId="77777777" w:rsidTr="00C039F0">
        <w:trPr>
          <w:trHeight w:val="482"/>
        </w:trPr>
        <w:tc>
          <w:tcPr>
            <w:tcW w:w="6134" w:type="dxa"/>
            <w:vMerge/>
          </w:tcPr>
          <w:p w14:paraId="6B8015E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998" w:type="dxa"/>
            <w:vMerge/>
          </w:tcPr>
          <w:p w14:paraId="2BD504A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p>
        </w:tc>
        <w:tc>
          <w:tcPr>
            <w:tcW w:w="1474" w:type="dxa"/>
          </w:tcPr>
          <w:p w14:paraId="26213EE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Теоретические занятия</w:t>
            </w:r>
          </w:p>
        </w:tc>
        <w:tc>
          <w:tcPr>
            <w:tcW w:w="1474" w:type="dxa"/>
          </w:tcPr>
          <w:p w14:paraId="64763C5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Практические занятия</w:t>
            </w:r>
          </w:p>
        </w:tc>
      </w:tr>
      <w:tr w:rsidR="00A95DE4" w:rsidRPr="00A95DE4" w14:paraId="2F34219D" w14:textId="77777777" w:rsidTr="00C039F0">
        <w:trPr>
          <w:trHeight w:val="482"/>
        </w:trPr>
        <w:tc>
          <w:tcPr>
            <w:tcW w:w="6134" w:type="dxa"/>
            <w:vAlign w:val="center"/>
          </w:tcPr>
          <w:p w14:paraId="626E6C6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Приемы управления транспортным средством</w:t>
            </w:r>
          </w:p>
        </w:tc>
        <w:tc>
          <w:tcPr>
            <w:tcW w:w="998" w:type="dxa"/>
            <w:vAlign w:val="center"/>
          </w:tcPr>
          <w:p w14:paraId="4141250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7B372CB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0EBACC1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w:t>
            </w:r>
          </w:p>
        </w:tc>
      </w:tr>
      <w:tr w:rsidR="00A95DE4" w:rsidRPr="00A95DE4" w14:paraId="175D5B52" w14:textId="77777777" w:rsidTr="00C039F0">
        <w:trPr>
          <w:trHeight w:val="482"/>
        </w:trPr>
        <w:tc>
          <w:tcPr>
            <w:tcW w:w="6134" w:type="dxa"/>
            <w:vAlign w:val="center"/>
          </w:tcPr>
          <w:p w14:paraId="7DFA51A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Управление транспортным средством в штатных ситуациях</w:t>
            </w:r>
          </w:p>
        </w:tc>
        <w:tc>
          <w:tcPr>
            <w:tcW w:w="998" w:type="dxa"/>
            <w:vAlign w:val="center"/>
          </w:tcPr>
          <w:p w14:paraId="071BA12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c>
          <w:tcPr>
            <w:tcW w:w="1474" w:type="dxa"/>
            <w:vAlign w:val="center"/>
          </w:tcPr>
          <w:p w14:paraId="4A0135A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2B73DFC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0E1E1060" w14:textId="77777777" w:rsidTr="00C039F0">
        <w:trPr>
          <w:trHeight w:val="482"/>
        </w:trPr>
        <w:tc>
          <w:tcPr>
            <w:tcW w:w="6134" w:type="dxa"/>
            <w:vAlign w:val="center"/>
          </w:tcPr>
          <w:p w14:paraId="738513D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Управление транспортным средством в нештатных ситуациях</w:t>
            </w:r>
          </w:p>
        </w:tc>
        <w:tc>
          <w:tcPr>
            <w:tcW w:w="998" w:type="dxa"/>
            <w:vAlign w:val="center"/>
          </w:tcPr>
          <w:p w14:paraId="5356B15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c>
          <w:tcPr>
            <w:tcW w:w="1474" w:type="dxa"/>
            <w:vAlign w:val="center"/>
          </w:tcPr>
          <w:p w14:paraId="3FDD294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c>
          <w:tcPr>
            <w:tcW w:w="1474" w:type="dxa"/>
            <w:vAlign w:val="center"/>
          </w:tcPr>
          <w:p w14:paraId="22861D4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D5747E" w:rsidRPr="00A95DE4" w14:paraId="64110AD1" w14:textId="77777777" w:rsidTr="00C039F0">
        <w:trPr>
          <w:trHeight w:val="482"/>
        </w:trPr>
        <w:tc>
          <w:tcPr>
            <w:tcW w:w="6134" w:type="dxa"/>
            <w:vAlign w:val="center"/>
          </w:tcPr>
          <w:p w14:paraId="3266F5B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998" w:type="dxa"/>
            <w:vAlign w:val="center"/>
          </w:tcPr>
          <w:p w14:paraId="32ED21D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12</w:t>
            </w:r>
          </w:p>
        </w:tc>
        <w:tc>
          <w:tcPr>
            <w:tcW w:w="1474" w:type="dxa"/>
            <w:vAlign w:val="center"/>
          </w:tcPr>
          <w:p w14:paraId="4E38A72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8</w:t>
            </w:r>
          </w:p>
        </w:tc>
        <w:tc>
          <w:tcPr>
            <w:tcW w:w="1474" w:type="dxa"/>
            <w:vAlign w:val="center"/>
          </w:tcPr>
          <w:p w14:paraId="6E7044E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bl>
    <w:p w14:paraId="7CD8E22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76886B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Приемы управления транспортным средством: силы, действующие на транспортное средство в различных условиях движения; устойчивость транспортного средства; влияние гироскопического момента на движение транспортного средства в повороте; посадка водителя, экипировка водителя; активная и пассивная безопасность транспортного средства; регулировка органов управления и зеркал заднего вида; подготовка транспортного средства к выезду; порядок пуска двигателя; техника выполнения операций с органами управления; правила пользования сцеплением, обеспечивающие его длительную и надежную работу; порядок действий органами управления при трогании с места, разгоне с последовательным переключением передач в восходящем порядке, снижении скорости движения с переключением передач в нисходящем порядке, торможении двигателем; выбор оптимальной передачи при различных скоростях движения; действия ручным и ножным тормозом, обеспечивающие плавное замедление в штатных ситуациях и реализацию максимальной тормозной силы в нештатных режимах торможения; прерывистый, ступенчатый и комбинированный способы торможения; особенности управления мотоциклом при наличии антиблокировочной системы (далее - АБС); особенности управления мотоциклом с автоматизированной и бесступенчатой коробкой передач; особенности управления электромобилем.</w:t>
      </w:r>
    </w:p>
    <w:p w14:paraId="7004522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Управление транспортным средством в штатных ситуациях: маневрирование в ограниченном пространстве; особенности траектории движения транспортного средства при маневрировании; приемы управления транспортным средством при прохождении поворотов различного радиуса; выбор безопасной скорости и траектории движения в зависимости от состояния дорожного покрытия, радиуса поворота и конструктивных особенностей транспортного средства; действия водителя при движении в транспортном потоке; выбор скорости и расположения транспортного средства на проезжей части в различных условиях движения, в том числе при интенсивном движении; алгоритм действий водителя при выполнении перестроений и объезде препятствий; пользование зеркалами заднего вида; порядок выполнения обгона; определение целесообразности обгона в зависимости от интенсивности транспортного потока, условий видимости и состояния дорожного покрытия, а также скорости движения обгоняемого транспортного средства; способы выполнения разворота вне перекрестков; остановка на проезжей части дороги и за ее пределами; действия водителя при вынужденной остановке в местах, где остановка запрещена; меры предосторожности при приближении к перекресткам; определение порядка проезда регулируемых и нерегулируемых перекрестков; выбор траектории движения при выполнении поворотов и разворота на перекрестках; управление транспортным средством при проезде пешеходных переходов, мест остановок маршрутных транспортных средств, </w:t>
      </w:r>
      <w:r w:rsidRPr="00A95DE4">
        <w:rPr>
          <w:rFonts w:ascii="Arial" w:eastAsia="Times New Roman" w:hAnsi="Arial" w:cs="Arial"/>
          <w:sz w:val="24"/>
          <w:szCs w:val="24"/>
          <w:lang w:eastAsia="ru-RU"/>
        </w:rPr>
        <w:lastRenderedPageBreak/>
        <w:t>железнодорожных переездов, мостов, тоннелей; порядок движения в жилых зонах; особенности управления транспортным средством при движении по автомагистралям, а также при въезде на автомагистрали и съезде с них; движение в горной местности, на крутых подъемах и спусках; движение по опасным участкам дорог (сужение проезжей части, свежеуложенное покрытие дороги, битумные и гравийные покрытия); меры предосторожности при движении по ремонтируемым участкам дорог; ограждения ремонтируемых участков дорог, применяемые предупредительные и световые сигналы; управление транспортным средством при движении в условиях недостаточной видимости (ночь, туман, дождь); особенности управления транспортным средством категории "A" при движении по дороге с низким коэффициентом сцепления дорожного покрытия; особенности управления транспортным средством с боковым прицепом; перевозка пассажиров и грузов; ограничения по перевозке детей на заднем сиденье транспортного средства; обеспечение безопасной перевозки детей в боковом прицепе. Решение ситуационных задач.</w:t>
      </w:r>
    </w:p>
    <w:p w14:paraId="70D1575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Управление транспортным средством в нештатных ситуациях: понятие о нештатной ситуации; причины возможных нештатных ситуаций, возникающих при встраивании в транспортный поток, пересечении транспортного потока, обгоне, торможении при неожиданном появлении препятствия, объезде препятствия, движении по участку дороги с поперечным уклоном, выезде из леса на открытый участок дороги при сильном боковом ветре; действия органами управления скоростью и тормозами при буксовании и блокировке колес; регулирование скорости в процессе разгона, предотвращающее буксование ведущего колеса; действия водителя при блокировке колес в процессе экстренного торможения; объезд препятствия как средство предотвращения наезда, когда затормозить уже невозможно; занос и снос транспортного средства, причины их возникновения; действия водителя по предотвращению заноса и сноса транспортного средства; действия водителя по прекращению заноса и сноса транспортного средства; действия водителя транспортного средства при превышении безопасной скорости на входе в поворот; действия водителя при угрозе столкновения, отказе тормоза, разрыве шины в движении; действия водителя при возгорании транспортного средства. Решение ситуационных задач.</w:t>
      </w:r>
    </w:p>
    <w:p w14:paraId="2A0FD00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BABDA3B" w14:textId="77777777" w:rsidR="00D5747E" w:rsidRPr="00A95DE4" w:rsidRDefault="00D5747E" w:rsidP="00655E7E">
      <w:pPr>
        <w:widowControl w:val="0"/>
        <w:autoSpaceDE w:val="0"/>
        <w:autoSpaceDN w:val="0"/>
        <w:spacing w:after="0" w:line="240" w:lineRule="auto"/>
        <w:ind w:firstLine="425"/>
        <w:jc w:val="both"/>
        <w:outlineLvl w:val="2"/>
        <w:rPr>
          <w:rFonts w:ascii="Arial" w:eastAsia="Times New Roman" w:hAnsi="Arial" w:cs="Arial"/>
          <w:b/>
          <w:sz w:val="24"/>
          <w:szCs w:val="24"/>
          <w:lang w:eastAsia="ru-RU"/>
        </w:rPr>
      </w:pPr>
      <w:r w:rsidRPr="00A95DE4">
        <w:rPr>
          <w:rFonts w:ascii="Arial" w:eastAsia="Times New Roman" w:hAnsi="Arial" w:cs="Arial"/>
          <w:b/>
          <w:sz w:val="24"/>
          <w:szCs w:val="24"/>
          <w:lang w:eastAsia="ru-RU"/>
        </w:rPr>
        <w:t>3.3. Практическая подготовка.</w:t>
      </w:r>
    </w:p>
    <w:p w14:paraId="4ADFECCA" w14:textId="50075DF3"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5AC13B3" w14:textId="77777777" w:rsidR="00B53F73" w:rsidRPr="00A95DE4"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B8BD5AE" w14:textId="757CA22D" w:rsidR="00D5747E"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3.3.1. Учебный предмет "Вождение транспортных средств категории "A" с механической трансмиссией".</w:t>
      </w:r>
    </w:p>
    <w:p w14:paraId="4966849E" w14:textId="77777777" w:rsidR="00B53F73" w:rsidRPr="00A95DE4" w:rsidRDefault="00B53F73"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p>
    <w:p w14:paraId="73A925B7"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3B18DCB6" w14:textId="7CFA8D5E"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3D7F614"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8</w:t>
      </w:r>
    </w:p>
    <w:p w14:paraId="4F082D7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A95DE4" w:rsidRPr="00A95DE4" w14:paraId="522FFCF8" w14:textId="77777777" w:rsidTr="00C039F0">
        <w:trPr>
          <w:trHeight w:val="482"/>
        </w:trPr>
        <w:tc>
          <w:tcPr>
            <w:tcW w:w="7313" w:type="dxa"/>
            <w:vAlign w:val="center"/>
          </w:tcPr>
          <w:p w14:paraId="07C4092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1757" w:type="dxa"/>
          </w:tcPr>
          <w:p w14:paraId="06A0642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 практической подготовки</w:t>
            </w:r>
          </w:p>
        </w:tc>
      </w:tr>
      <w:tr w:rsidR="00A95DE4" w:rsidRPr="00A95DE4" w14:paraId="64411611" w14:textId="77777777" w:rsidTr="00C039F0">
        <w:trPr>
          <w:trHeight w:val="482"/>
        </w:trPr>
        <w:tc>
          <w:tcPr>
            <w:tcW w:w="9070" w:type="dxa"/>
            <w:gridSpan w:val="2"/>
            <w:vAlign w:val="center"/>
          </w:tcPr>
          <w:p w14:paraId="1608A22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Обучение первоначальным навыкам управления транспортным средством</w:t>
            </w:r>
          </w:p>
        </w:tc>
      </w:tr>
      <w:tr w:rsidR="00A95DE4" w:rsidRPr="00A95DE4" w14:paraId="3747687C" w14:textId="77777777" w:rsidTr="00C039F0">
        <w:trPr>
          <w:trHeight w:val="482"/>
        </w:trPr>
        <w:tc>
          <w:tcPr>
            <w:tcW w:w="7313" w:type="dxa"/>
            <w:vAlign w:val="center"/>
          </w:tcPr>
          <w:p w14:paraId="2FF885F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Посадка, действия органами управления</w:t>
            </w:r>
          </w:p>
        </w:tc>
        <w:tc>
          <w:tcPr>
            <w:tcW w:w="1757" w:type="dxa"/>
            <w:vAlign w:val="center"/>
          </w:tcPr>
          <w:p w14:paraId="6C37E48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27FCB51C" w14:textId="77777777" w:rsidTr="00C039F0">
        <w:trPr>
          <w:trHeight w:val="482"/>
        </w:trPr>
        <w:tc>
          <w:tcPr>
            <w:tcW w:w="7313" w:type="dxa"/>
            <w:vAlign w:val="center"/>
          </w:tcPr>
          <w:p w14:paraId="49803BA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w:t>
            </w:r>
          </w:p>
        </w:tc>
        <w:tc>
          <w:tcPr>
            <w:tcW w:w="1757" w:type="dxa"/>
            <w:vAlign w:val="center"/>
          </w:tcPr>
          <w:p w14:paraId="577E6BD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1C38332C" w14:textId="77777777" w:rsidTr="00C039F0">
        <w:trPr>
          <w:trHeight w:val="482"/>
        </w:trPr>
        <w:tc>
          <w:tcPr>
            <w:tcW w:w="7313" w:type="dxa"/>
            <w:vAlign w:val="center"/>
          </w:tcPr>
          <w:p w14:paraId="24BCB30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lastRenderedPageBreak/>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762C4AA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r>
      <w:tr w:rsidR="00A95DE4" w:rsidRPr="00A95DE4" w14:paraId="5BAE1807" w14:textId="77777777" w:rsidTr="00C039F0">
        <w:trPr>
          <w:trHeight w:val="482"/>
        </w:trPr>
        <w:tc>
          <w:tcPr>
            <w:tcW w:w="7313" w:type="dxa"/>
            <w:vAlign w:val="center"/>
          </w:tcPr>
          <w:p w14:paraId="330FDE7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02D5B5D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A95DE4" w:rsidRPr="00A95DE4" w14:paraId="0720BD94" w14:textId="77777777" w:rsidTr="00C039F0">
        <w:trPr>
          <w:trHeight w:val="482"/>
        </w:trPr>
        <w:tc>
          <w:tcPr>
            <w:tcW w:w="7313" w:type="dxa"/>
            <w:vAlign w:val="center"/>
          </w:tcPr>
          <w:p w14:paraId="40DCA85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6C334D1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r>
      <w:tr w:rsidR="00D5747E" w:rsidRPr="00A95DE4" w14:paraId="74D00075" w14:textId="77777777" w:rsidTr="00C039F0">
        <w:trPr>
          <w:trHeight w:val="482"/>
        </w:trPr>
        <w:tc>
          <w:tcPr>
            <w:tcW w:w="7313" w:type="dxa"/>
            <w:vAlign w:val="center"/>
          </w:tcPr>
          <w:p w14:paraId="0E158AF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1757" w:type="dxa"/>
            <w:vAlign w:val="center"/>
          </w:tcPr>
          <w:p w14:paraId="6B81FCE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20</w:t>
            </w:r>
          </w:p>
        </w:tc>
      </w:tr>
    </w:tbl>
    <w:p w14:paraId="6AAE80E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39466F3"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3.3.1.1. Обучение первоначальным навыкам управления транспортным средством.</w:t>
      </w:r>
    </w:p>
    <w:p w14:paraId="2F3E5F3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Посадка, действия с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сцеплением и подачей топлива; взаимодействие органами управления сцеплением и подачей топлива; действия органами управления сцеплением и переключением передач; взаимодействие органами управления сцеплением, переключением передач и подачей топлива при переключении передач в восходящем и нисходящем порядке; действия органами управления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w:t>
      </w:r>
    </w:p>
    <w:p w14:paraId="06D823F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Пуск двигателя, начало движения, переключение передач в восходящем порядке, переключение передач в нисходящем порядке, остановка, выключение двигателя: действия при пуске и выключении двигателя; действия при включении первой передачи и начале движения; действия при остановке и включении нейтральной передачи; действия при пуске двигателя, начале движения, переключении с первой на вторую передачу, переключении со второй передачи на первую, остановке, выключении двигателя.</w:t>
      </w:r>
    </w:p>
    <w:p w14:paraId="2CE78F4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с переключением передач в восходящем порядке и снижение скорости с переключением передач в нисходящем порядке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4A7119A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Повороты в движении, разворот для движения в обратном направлении: начало движения, разгон, движение по прямой, снижение скорости, переход на низшую передачу,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переход на низшую передачу, включение левого указателя 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6FF2A4C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Движение в ограниченных проездах, сложное маневрирование: проезд "габаритного </w:t>
      </w:r>
      <w:r w:rsidRPr="00A95DE4">
        <w:rPr>
          <w:rFonts w:ascii="Arial" w:eastAsia="Times New Roman" w:hAnsi="Arial" w:cs="Arial"/>
          <w:sz w:val="24"/>
          <w:szCs w:val="24"/>
          <w:lang w:eastAsia="ru-RU"/>
        </w:rPr>
        <w:lastRenderedPageBreak/>
        <w:t>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4AA7BF6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066C848" w14:textId="77777777" w:rsidR="00D5747E" w:rsidRPr="00A95DE4" w:rsidRDefault="00D5747E" w:rsidP="00655E7E">
      <w:pPr>
        <w:widowControl w:val="0"/>
        <w:autoSpaceDE w:val="0"/>
        <w:autoSpaceDN w:val="0"/>
        <w:spacing w:after="0" w:line="240" w:lineRule="auto"/>
        <w:ind w:firstLine="425"/>
        <w:jc w:val="both"/>
        <w:outlineLvl w:val="3"/>
        <w:rPr>
          <w:rFonts w:ascii="Arial" w:eastAsia="Times New Roman" w:hAnsi="Arial" w:cs="Arial"/>
          <w:b/>
          <w:sz w:val="24"/>
          <w:szCs w:val="24"/>
          <w:lang w:eastAsia="ru-RU"/>
        </w:rPr>
      </w:pPr>
      <w:r w:rsidRPr="00A95DE4">
        <w:rPr>
          <w:rFonts w:ascii="Arial" w:eastAsia="Times New Roman" w:hAnsi="Arial" w:cs="Arial"/>
          <w:b/>
          <w:sz w:val="24"/>
          <w:szCs w:val="24"/>
          <w:lang w:eastAsia="ru-RU"/>
        </w:rPr>
        <w:t>3.3.2. Учебный предмет "Вождение транспортных средств категории "A" с автоматической трансмиссией".</w:t>
      </w:r>
    </w:p>
    <w:p w14:paraId="221E414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DBB39CC"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Распределение учебных часов по разделам и темам</w:t>
      </w:r>
    </w:p>
    <w:p w14:paraId="12A554B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B022BC"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9</w:t>
      </w:r>
    </w:p>
    <w:p w14:paraId="5F3164D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8128"/>
        <w:gridCol w:w="1953"/>
      </w:tblGrid>
      <w:tr w:rsidR="00A95DE4" w:rsidRPr="00A95DE4" w14:paraId="526D04D7" w14:textId="77777777" w:rsidTr="00C039F0">
        <w:trPr>
          <w:trHeight w:val="482"/>
        </w:trPr>
        <w:tc>
          <w:tcPr>
            <w:tcW w:w="7313" w:type="dxa"/>
            <w:vAlign w:val="center"/>
          </w:tcPr>
          <w:p w14:paraId="04F7086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разделов и тем</w:t>
            </w:r>
          </w:p>
        </w:tc>
        <w:tc>
          <w:tcPr>
            <w:tcW w:w="1757" w:type="dxa"/>
          </w:tcPr>
          <w:p w14:paraId="1409AE3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часов практической подготовки</w:t>
            </w:r>
          </w:p>
        </w:tc>
      </w:tr>
      <w:tr w:rsidR="00A95DE4" w:rsidRPr="00A95DE4" w14:paraId="59E1CF40" w14:textId="77777777" w:rsidTr="00C039F0">
        <w:trPr>
          <w:trHeight w:val="482"/>
        </w:trPr>
        <w:tc>
          <w:tcPr>
            <w:tcW w:w="9070" w:type="dxa"/>
            <w:gridSpan w:val="2"/>
            <w:vAlign w:val="center"/>
          </w:tcPr>
          <w:p w14:paraId="3B5F80E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Обучение первоначальным навыкам управления транспортным средством</w:t>
            </w:r>
          </w:p>
        </w:tc>
      </w:tr>
      <w:tr w:rsidR="00A95DE4" w:rsidRPr="00A95DE4" w14:paraId="335CA98C" w14:textId="77777777" w:rsidTr="00C039F0">
        <w:trPr>
          <w:trHeight w:val="482"/>
        </w:trPr>
        <w:tc>
          <w:tcPr>
            <w:tcW w:w="7313" w:type="dxa"/>
            <w:vAlign w:val="center"/>
          </w:tcPr>
          <w:p w14:paraId="46D8AB3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Посадка, действия органами управления</w:t>
            </w:r>
          </w:p>
        </w:tc>
        <w:tc>
          <w:tcPr>
            <w:tcW w:w="1757" w:type="dxa"/>
            <w:vAlign w:val="center"/>
          </w:tcPr>
          <w:p w14:paraId="012CEBB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2</w:t>
            </w:r>
          </w:p>
        </w:tc>
      </w:tr>
      <w:tr w:rsidR="00A95DE4" w:rsidRPr="00A95DE4" w14:paraId="4ABAD28F" w14:textId="77777777" w:rsidTr="00C039F0">
        <w:trPr>
          <w:trHeight w:val="482"/>
        </w:trPr>
        <w:tc>
          <w:tcPr>
            <w:tcW w:w="7313" w:type="dxa"/>
            <w:vAlign w:val="center"/>
          </w:tcPr>
          <w:p w14:paraId="04E12B5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w:t>
            </w:r>
          </w:p>
        </w:tc>
        <w:tc>
          <w:tcPr>
            <w:tcW w:w="1757" w:type="dxa"/>
            <w:vAlign w:val="center"/>
          </w:tcPr>
          <w:p w14:paraId="4D477E0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r>
      <w:tr w:rsidR="00A95DE4" w:rsidRPr="00A95DE4" w14:paraId="56C9FDD8" w14:textId="77777777" w:rsidTr="00C039F0">
        <w:trPr>
          <w:trHeight w:val="482"/>
        </w:trPr>
        <w:tc>
          <w:tcPr>
            <w:tcW w:w="7313" w:type="dxa"/>
            <w:vAlign w:val="center"/>
          </w:tcPr>
          <w:p w14:paraId="7C2C8B6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Повороты в движении, разворот для движения в обратном направлении</w:t>
            </w:r>
          </w:p>
        </w:tc>
        <w:tc>
          <w:tcPr>
            <w:tcW w:w="1757" w:type="dxa"/>
            <w:vAlign w:val="center"/>
          </w:tcPr>
          <w:p w14:paraId="53ED6F0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4</w:t>
            </w:r>
          </w:p>
        </w:tc>
      </w:tr>
      <w:tr w:rsidR="00A95DE4" w:rsidRPr="00A95DE4" w14:paraId="68535E2A" w14:textId="77777777" w:rsidTr="00C039F0">
        <w:trPr>
          <w:trHeight w:val="482"/>
        </w:trPr>
        <w:tc>
          <w:tcPr>
            <w:tcW w:w="7313" w:type="dxa"/>
            <w:vAlign w:val="center"/>
          </w:tcPr>
          <w:p w14:paraId="1E1C232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в ограниченных проездах, сложное маневрирование</w:t>
            </w:r>
          </w:p>
        </w:tc>
        <w:tc>
          <w:tcPr>
            <w:tcW w:w="1757" w:type="dxa"/>
            <w:vAlign w:val="center"/>
          </w:tcPr>
          <w:p w14:paraId="387E822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6</w:t>
            </w:r>
          </w:p>
        </w:tc>
      </w:tr>
      <w:tr w:rsidR="00D5747E" w:rsidRPr="00A95DE4" w14:paraId="2A8B57CE" w14:textId="77777777" w:rsidTr="00C039F0">
        <w:trPr>
          <w:trHeight w:val="482"/>
        </w:trPr>
        <w:tc>
          <w:tcPr>
            <w:tcW w:w="7313" w:type="dxa"/>
            <w:vAlign w:val="center"/>
          </w:tcPr>
          <w:p w14:paraId="61506F3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Итого</w:t>
            </w:r>
          </w:p>
        </w:tc>
        <w:tc>
          <w:tcPr>
            <w:tcW w:w="1757" w:type="dxa"/>
            <w:vAlign w:val="center"/>
          </w:tcPr>
          <w:p w14:paraId="65C7516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18</w:t>
            </w:r>
          </w:p>
        </w:tc>
      </w:tr>
    </w:tbl>
    <w:p w14:paraId="3EB43CD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38E2CF7" w14:textId="77777777" w:rsidR="00D5747E" w:rsidRPr="00A95DE4" w:rsidRDefault="00D5747E" w:rsidP="00655E7E">
      <w:pPr>
        <w:widowControl w:val="0"/>
        <w:autoSpaceDE w:val="0"/>
        <w:autoSpaceDN w:val="0"/>
        <w:spacing w:after="0" w:line="240" w:lineRule="auto"/>
        <w:ind w:firstLine="425"/>
        <w:jc w:val="both"/>
        <w:outlineLvl w:val="4"/>
        <w:rPr>
          <w:rFonts w:ascii="Arial" w:eastAsia="Times New Roman" w:hAnsi="Arial" w:cs="Arial"/>
          <w:b/>
          <w:sz w:val="24"/>
          <w:szCs w:val="24"/>
          <w:lang w:eastAsia="ru-RU"/>
        </w:rPr>
      </w:pPr>
      <w:r w:rsidRPr="00A95DE4">
        <w:rPr>
          <w:rFonts w:ascii="Arial" w:eastAsia="Times New Roman" w:hAnsi="Arial" w:cs="Arial"/>
          <w:b/>
          <w:sz w:val="24"/>
          <w:szCs w:val="24"/>
          <w:lang w:eastAsia="ru-RU"/>
        </w:rPr>
        <w:t>3.3.2.1. Обучение первоначальным навыкам управления транспортным средством.</w:t>
      </w:r>
    </w:p>
    <w:p w14:paraId="205FD00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Посадка, действия органами управления: посадка, ознакомление с расположением органов управления и контрольно-измерительных приборов учебного транспортного средства, регулировка зеркал заднего вида; действия органами управления подачей топлива, передним и задним тормозами; взаимодействие органами управления передним и задним тормозами; взаимодействие органами управления подачей топлива, передним и задним тормозами; удержание равновесия на неподвижном транспортном средстве; действия при пуске и выключении двигателя; действия при пуске двигателя, начале движения, остановке, выключении двигателя.</w:t>
      </w:r>
    </w:p>
    <w:p w14:paraId="16BD782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Начало движения, движение по кольцевому маршруту, остановка в заданном месте с применением различных способов торможения: начало движения, разгон и снижение скорости при движении по кольцевому маршруту, торможение двигателем, остановка; начало движения, разгон, движение по прямой, остановка в заданном месте с применением плавного торможения; начало движения, разгон, движение по прямой, остановка в заданном месте с применением прерывистого торможения (для транспортных средств, не оборудованных АБС); начало движения, разгон, движение по прямой, остановка в заданном месте с применением ступенчатого торможения (для транспортных средств, не оборудованных АБС); начало движения, разгон, движение по прямой, остановка в заданном месте с применением экстренного торможения.</w:t>
      </w:r>
    </w:p>
    <w:p w14:paraId="7DB6A26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Повороты в движении, разворот для движения в обратном направлении: начало движения, разгон, движение по прямой, снижение скорости, включение правого указателя поворота, поворот направо, выключение указателя поворота, разгон; начало движения, разгон, движение по прямой, снижение скорости, включение левого указателя </w:t>
      </w:r>
      <w:r w:rsidRPr="00A95DE4">
        <w:rPr>
          <w:rFonts w:ascii="Arial" w:eastAsia="Times New Roman" w:hAnsi="Arial" w:cs="Arial"/>
          <w:sz w:val="24"/>
          <w:szCs w:val="24"/>
          <w:lang w:eastAsia="ru-RU"/>
        </w:rPr>
        <w:lastRenderedPageBreak/>
        <w:t>поворота, поворот налево, выключение указателя поворота, разгон; начало движения, разгон, движение по прямой, выбор места для разворота, снижение скорости, включение правого указателя поворота, остановка, включение левого указателя поворота, разворот без применения заднего хода, разгон; подача предупредительных сигналов рукой при поворотах, развороте и остановке.</w:t>
      </w:r>
    </w:p>
    <w:p w14:paraId="6280C1B3" w14:textId="5D7160E3"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в ограниченных проездах, сложное маневрирование: проезд "габаритного коридора"; движение по "габаритному полукругу"; движение по траектории "змейка"; проезд по "колейной доске"; движение по "габаритной восьмерке"; движение по наклонному участку, остановка на подъеме, начало движения на подъеме, остановка на спуске, начало движения на спуске; скоростное маневрирование.</w:t>
      </w:r>
    </w:p>
    <w:p w14:paraId="619ED634" w14:textId="258C7EC1"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9E7813D" w14:textId="6155D3C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4AB6D17" w14:textId="2F84CA5F"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4546F23" w14:textId="0638564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A529CFD" w14:textId="0E5D5C6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EAF4BCA" w14:textId="15FB52D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5A59609" w14:textId="1C79BD4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55DFBE6" w14:textId="01954A2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74A51FE" w14:textId="5938745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5D3DE3B" w14:textId="0C01793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F940F85" w14:textId="5E24214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B1E8BD2" w14:textId="4DE6D30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B398D6E" w14:textId="59F3740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B7EE50" w14:textId="0A3E59D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50A5538" w14:textId="4874085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6706731" w14:textId="4133932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2A001AC" w14:textId="7F6D158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6DFA134" w14:textId="1C38148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E78EB5E" w14:textId="6FEA4AF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A49D892" w14:textId="4E06046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7E48397" w14:textId="7499285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2ACC448" w14:textId="28F2C69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4BA4151" w14:textId="7868707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9AEFC8A" w14:textId="291B114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E728DCA" w14:textId="5BB62C5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6CEE029" w14:textId="797A82B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F4E5F7" w14:textId="2D2725F3"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1E7A06F" w14:textId="3E02B54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8F0BD9C" w14:textId="16A6BD3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5B60C5A" w14:textId="0404879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E0C2F74" w14:textId="5485276B" w:rsidR="00A95DE4" w:rsidRDefault="00A95DE4" w:rsidP="00B53F73">
      <w:pPr>
        <w:widowControl w:val="0"/>
        <w:autoSpaceDE w:val="0"/>
        <w:autoSpaceDN w:val="0"/>
        <w:spacing w:after="0" w:line="240" w:lineRule="auto"/>
        <w:jc w:val="both"/>
        <w:rPr>
          <w:rFonts w:ascii="Arial" w:eastAsia="Times New Roman" w:hAnsi="Arial" w:cs="Arial"/>
          <w:sz w:val="24"/>
          <w:szCs w:val="24"/>
          <w:lang w:eastAsia="ru-RU"/>
        </w:rPr>
      </w:pPr>
    </w:p>
    <w:p w14:paraId="13460924" w14:textId="5A17943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59DFCC9" w14:textId="28F7A00F"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EC42EA6" w14:textId="073E6FEC"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1586D81" w14:textId="386DAD41"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29C63B7" w14:textId="24AA4544"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32FF6C1" w14:textId="521A14AB"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D97B3B2" w14:textId="4FD589C2"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E12A600" w14:textId="3C7735A0"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4511CFB" w14:textId="76D1AB90"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4AFA01B" w14:textId="409E221F"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D8FD1D6" w14:textId="77777777"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171B8A9"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62C614E4"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641C6570"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306C6822"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9E3B026"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19767447" w14:textId="3EE98CCD"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0CB7D00" w14:textId="39872B63"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1984C42" w14:textId="1AB24AE8"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4F07255" w14:textId="77777777"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26347EC" w14:textId="77777777"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IV. Планируемые результаты освоения Программы</w:t>
      </w:r>
    </w:p>
    <w:p w14:paraId="75CAFDC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776A6D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4.1. В результате освоения образовательной программы обучающиеся должны знать:</w:t>
      </w:r>
    </w:p>
    <w:p w14:paraId="6DEA6C9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законодательства Российской Федерации в сфере дорожного движения;</w:t>
      </w:r>
    </w:p>
    <w:p w14:paraId="55543CA3" w14:textId="77777777" w:rsidR="00D5747E" w:rsidRPr="00A95DE4" w:rsidRDefault="007308EE" w:rsidP="00655E7E">
      <w:pPr>
        <w:widowControl w:val="0"/>
        <w:autoSpaceDE w:val="0"/>
        <w:autoSpaceDN w:val="0"/>
        <w:spacing w:after="0" w:line="240" w:lineRule="auto"/>
        <w:ind w:firstLine="425"/>
        <w:jc w:val="both"/>
        <w:rPr>
          <w:rFonts w:ascii="Arial" w:eastAsia="Times New Roman" w:hAnsi="Arial" w:cs="Arial"/>
          <w:sz w:val="24"/>
          <w:szCs w:val="24"/>
          <w:lang w:eastAsia="ru-RU"/>
        </w:rPr>
      </w:pPr>
      <w:hyperlink r:id="rId22">
        <w:r w:rsidR="00D5747E" w:rsidRPr="00A95DE4">
          <w:rPr>
            <w:rFonts w:ascii="Arial" w:eastAsia="Times New Roman" w:hAnsi="Arial" w:cs="Arial"/>
            <w:sz w:val="24"/>
            <w:szCs w:val="24"/>
            <w:lang w:eastAsia="ru-RU"/>
          </w:rPr>
          <w:t>Правила</w:t>
        </w:r>
      </w:hyperlink>
      <w:r w:rsidR="00D5747E" w:rsidRPr="00A95DE4">
        <w:rPr>
          <w:rFonts w:ascii="Arial" w:eastAsia="Times New Roman" w:hAnsi="Arial" w:cs="Arial"/>
          <w:sz w:val="24"/>
          <w:szCs w:val="24"/>
          <w:lang w:eastAsia="ru-RU"/>
        </w:rPr>
        <w:t xml:space="preserve"> дорожного движения;</w:t>
      </w:r>
    </w:p>
    <w:p w14:paraId="1BA70F2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правила обязательного страхования гражданской ответственности владельцев транспортных средств;</w:t>
      </w:r>
    </w:p>
    <w:p w14:paraId="72FD587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безопасного управления транспортными средствами;</w:t>
      </w:r>
    </w:p>
    <w:p w14:paraId="7C38568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цели и задачи управления системами "водитель - автомобиль - дорога" и "водитель - автомобиль";</w:t>
      </w:r>
    </w:p>
    <w:p w14:paraId="185D406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особенности наблюдения за дорожной обстановкой;</w:t>
      </w:r>
    </w:p>
    <w:p w14:paraId="4C7C9FE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способы контроля безопасной дистанции и бокового интервала;</w:t>
      </w:r>
    </w:p>
    <w:p w14:paraId="640E939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вызова аварийных и спасательных служб;</w:t>
      </w:r>
    </w:p>
    <w:p w14:paraId="1E40F6A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обеспечения безопасности наиболее уязвимых участников дорожного движения: пешеходов, велосипедистов;</w:t>
      </w:r>
    </w:p>
    <w:p w14:paraId="3D44172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обеспечения безопасности детей-пассажиров;</w:t>
      </w:r>
    </w:p>
    <w:p w14:paraId="7837FD0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проблемы, связанные с нарушением </w:t>
      </w:r>
      <w:hyperlink r:id="rId23">
        <w:r w:rsidRPr="00A95DE4">
          <w:rPr>
            <w:rFonts w:ascii="Arial" w:eastAsia="Times New Roman" w:hAnsi="Arial" w:cs="Arial"/>
            <w:sz w:val="24"/>
            <w:szCs w:val="24"/>
            <w:lang w:eastAsia="ru-RU"/>
          </w:rPr>
          <w:t>Правил</w:t>
        </w:r>
      </w:hyperlink>
      <w:r w:rsidRPr="00A95DE4">
        <w:rPr>
          <w:rFonts w:ascii="Arial" w:eastAsia="Times New Roman" w:hAnsi="Arial" w:cs="Arial"/>
          <w:sz w:val="24"/>
          <w:szCs w:val="24"/>
          <w:lang w:eastAsia="ru-RU"/>
        </w:rPr>
        <w:t xml:space="preserve"> дорожного движения водителями транспортных средств и их последствиями;</w:t>
      </w:r>
    </w:p>
    <w:p w14:paraId="16F26CD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правовые аспекты (права, обязанности и ответственность) оказания первой помощи;</w:t>
      </w:r>
    </w:p>
    <w:p w14:paraId="6D46BE5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оказания первой помощи;</w:t>
      </w:r>
    </w:p>
    <w:p w14:paraId="4E00CC9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состав аптечки для оказания первой помощи с применением медицинских изделий пострадавшим в дорожно-транспортных происшествиях (автомобильной) и правила использования ее компонентов.</w:t>
      </w:r>
    </w:p>
    <w:p w14:paraId="0FB5DE0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4.2. В результате освоения образовательной программы обучающиеся должны уметь:</w:t>
      </w:r>
    </w:p>
    <w:p w14:paraId="4F13813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безопасно и эффективно управлять транспортным средством в различных условиях движения;</w:t>
      </w:r>
    </w:p>
    <w:p w14:paraId="3A51108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соблюдать </w:t>
      </w:r>
      <w:hyperlink r:id="rId24">
        <w:r w:rsidRPr="00A95DE4">
          <w:rPr>
            <w:rFonts w:ascii="Arial" w:eastAsia="Times New Roman" w:hAnsi="Arial" w:cs="Arial"/>
            <w:sz w:val="24"/>
            <w:szCs w:val="24"/>
            <w:lang w:eastAsia="ru-RU"/>
          </w:rPr>
          <w:t>Правила</w:t>
        </w:r>
      </w:hyperlink>
      <w:r w:rsidRPr="00A95DE4">
        <w:rPr>
          <w:rFonts w:ascii="Arial" w:eastAsia="Times New Roman" w:hAnsi="Arial" w:cs="Arial"/>
          <w:sz w:val="24"/>
          <w:szCs w:val="24"/>
          <w:lang w:eastAsia="ru-RU"/>
        </w:rPr>
        <w:t xml:space="preserve"> дорожного движения при управлении транспортным средством;</w:t>
      </w:r>
    </w:p>
    <w:p w14:paraId="52F47E1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управлять своим эмоциональным состоянием;</w:t>
      </w:r>
    </w:p>
    <w:p w14:paraId="0896DB4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конструктивно разрешать противоречия и конфликты, возникающие в дорожном движении;</w:t>
      </w:r>
    </w:p>
    <w:p w14:paraId="1E67FEB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выполнять ежедневное техническое обслуживание транспортного средства;</w:t>
      </w:r>
    </w:p>
    <w:p w14:paraId="16A3F2A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устранять мелкие неисправности в процессе эксплуатации транспортного средства;</w:t>
      </w:r>
    </w:p>
    <w:p w14:paraId="2AA186C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выбирать безопасные скорость, дистанцию и интервал в различных условиях движения;</w:t>
      </w:r>
    </w:p>
    <w:p w14:paraId="11BD49E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информировать других участников движения о намерении изменить скорость и траекторию движения транспортного средства, подавать предупредительные сигналы рукой;</w:t>
      </w:r>
    </w:p>
    <w:p w14:paraId="25C8FE2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использовать зеркала заднего вида при маневрировании;</w:t>
      </w:r>
    </w:p>
    <w:p w14:paraId="2ACC0DB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прогнозировать и предотвращать возникновение опасных дорожно-транспортных ситуаций в процессе управления транспортным средством;</w:t>
      </w:r>
    </w:p>
    <w:p w14:paraId="7136171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своевременно принимать правильные решения и уверенно действовать в сложных и опасных дорожных ситуациях;</w:t>
      </w:r>
    </w:p>
    <w:p w14:paraId="4321AF3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проводить мероприятия по оказанию первой помощи пострадавшим в дорожно-транспортном происшествии;</w:t>
      </w:r>
    </w:p>
    <w:p w14:paraId="7E4CB32A" w14:textId="704B4C16"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совершенствовать свои навыки управления транспортным средством.</w:t>
      </w:r>
    </w:p>
    <w:p w14:paraId="13B2CF9F" w14:textId="60B9469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ED593CD" w14:textId="2293F8D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1BF0483" w14:textId="381CE158"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6FDB8F2" w14:textId="0EACFCC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D6AF2A2" w14:textId="2AEAE02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FA5436F" w14:textId="5218ACF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7AFC5E3" w14:textId="4D47669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7386402" w14:textId="59618BCC"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E3D009B" w14:textId="554CF89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4E8F713" w14:textId="785B34F1"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E0B05B9" w14:textId="67E773E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557569D" w14:textId="72A2A71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4F1FAD2" w14:textId="32302AB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CE3CC47" w14:textId="4A20AE2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2C64A29" w14:textId="6C17FCFB"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F510D36" w14:textId="1374BD5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0907BAA" w14:textId="41E4E00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47454E1" w14:textId="7DE8E7D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142F53" w14:textId="006870C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1BB2BE1" w14:textId="448F2950"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330AA5E" w14:textId="3D04BCDA"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9CDD5D4" w14:textId="68910FAA"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012CB18" w14:textId="0C06257F"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2D94171" w14:textId="43B070C1"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2E27ABF" w14:textId="258BDB0A"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15EC675" w14:textId="2BF03658"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9619E85" w14:textId="710B1D68"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2741312" w14:textId="4A0C6FC8"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A29281E" w14:textId="77F4E64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9333AC4" w14:textId="0D62262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95F764D" w14:textId="2E4A154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B20270D" w14:textId="4B87162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868EC4C" w14:textId="0C3DE03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CCECE08" w14:textId="64C2EA0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4985E84" w14:textId="046EB73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6784500" w14:textId="6EFBE06C"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FDD7DC1" w14:textId="7F2E2BF4"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9591D7D" w14:textId="5ACD02F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5F7FE00" w14:textId="15D7FCE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A0EC90C" w14:textId="444386A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D90D44F" w14:textId="682DC445"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ECF88B9" w14:textId="3ABCEC2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CBBC6C4" w14:textId="4AC5350E"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A912AA3" w14:textId="7E1D6CC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9E40083" w14:textId="4AF48E2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2FE9C4E" w14:textId="575F0EBA"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4C4EC54" w14:textId="41AB4EE6"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3FE951C" w14:textId="38AB3EEB"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C6FF719"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7E67551E"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5D395456"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7B654B91"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78110231"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492DBFCE" w14:textId="7B2421A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42C832D" w14:textId="77777777" w:rsidR="00A95DE4" w:rsidRP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F8243B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36C042B" w14:textId="77777777"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V. Условия реализации Программы</w:t>
      </w:r>
    </w:p>
    <w:p w14:paraId="01E8ACC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63A23B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5.1. Организационно-педагогические условия должны обеспечивать реализацию образовательной программы в полном объеме, соответствие качества подготовки обучающихся потребностям физического или юридического лица, в интересах которого осуществляется образовательная деятельность, в том числе степень достижения планируемых результатов, соответствие применяемых форм, средств, методов обучения и воспитания возрастным, психофизическим особенностям, склонностям, способностям, интересам и потребностям обучающихся.</w:t>
      </w:r>
    </w:p>
    <w:p w14:paraId="0F79FFC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Обучение проводится с использованием учебно-материальной базы, соответствующей требованиям, установленным </w:t>
      </w:r>
      <w:hyperlink r:id="rId25">
        <w:r w:rsidRPr="00A95DE4">
          <w:rPr>
            <w:rFonts w:ascii="Arial" w:eastAsia="Times New Roman" w:hAnsi="Arial" w:cs="Arial"/>
            <w:sz w:val="24"/>
            <w:szCs w:val="24"/>
            <w:lang w:eastAsia="ru-RU"/>
          </w:rPr>
          <w:t>абзацем вторым пункта 1 статьи 26</w:t>
        </w:r>
      </w:hyperlink>
      <w:r w:rsidRPr="00A95DE4">
        <w:rPr>
          <w:rFonts w:ascii="Arial" w:eastAsia="Times New Roman" w:hAnsi="Arial" w:cs="Arial"/>
          <w:sz w:val="24"/>
          <w:szCs w:val="24"/>
          <w:lang w:eastAsia="ru-RU"/>
        </w:rPr>
        <w:t xml:space="preserve"> Федерального закона N 196-ФЗ.</w:t>
      </w:r>
    </w:p>
    <w:p w14:paraId="56553D6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Теоретическое обучение проводится в оборудованных учебных кабинетах.</w:t>
      </w:r>
    </w:p>
    <w:p w14:paraId="1F22157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Допускается применение электронного обучения, дистанционных образовательных технологий при реализации части (частей) теоретических занятий образовательной программы в порядке, установленном </w:t>
      </w:r>
      <w:hyperlink r:id="rId26">
        <w:r w:rsidRPr="00A95DE4">
          <w:rPr>
            <w:rFonts w:ascii="Arial" w:eastAsia="Times New Roman" w:hAnsi="Arial" w:cs="Arial"/>
            <w:sz w:val="24"/>
            <w:szCs w:val="24"/>
            <w:lang w:eastAsia="ru-RU"/>
          </w:rPr>
          <w:t>Правилами</w:t>
        </w:r>
      </w:hyperlink>
      <w:r w:rsidRPr="00A95DE4">
        <w:rPr>
          <w:rFonts w:ascii="Arial" w:eastAsia="Times New Roman" w:hAnsi="Arial" w:cs="Arial"/>
          <w:sz w:val="24"/>
          <w:szCs w:val="24"/>
          <w:lang w:eastAsia="ru-RU"/>
        </w:rPr>
        <w:t xml:space="preserve"> применения организациями, осуществляющими образовательную деятельность, электронного обучения, дистанционных образовательных технологий при реализации образовательных программ, утвержденными постановлением Правительства Российской Федерации от 11 октября 2023 г. N 1678, действующим до 1 сентября 2029 г. (далее - Правила применения ДОТ).</w:t>
      </w:r>
    </w:p>
    <w:p w14:paraId="799DC5F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Наполняемость учебной группы не должна превышать 30 человек.</w:t>
      </w:r>
    </w:p>
    <w:p w14:paraId="34C0E28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Продолжительность учебного часа теоретических и практических занятий составляет 1 академический час (45 минут). Продолжительность учебного часа практического обучения вождению составляет 1 астрономический час (60 минут).</w:t>
      </w:r>
    </w:p>
    <w:p w14:paraId="66C0609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Обучение вождению осуществляется на учебном транспортном средстве и организуется в форме практической подготовки непосредственно в организации, осуществляющей образовательную деятельность, либо в организации, осуществляющей деятельность по профилю соответствующей образовательной программы, в том числе ее структурном подразделении, предназначенном для проведения практической подготовки, на основании договора, заключаемого между указанной организацией и организацией, осуществляющей образовательную деятельность, в соответствии с </w:t>
      </w:r>
      <w:hyperlink r:id="rId27">
        <w:r w:rsidRPr="00A95DE4">
          <w:rPr>
            <w:rFonts w:ascii="Arial" w:eastAsia="Times New Roman" w:hAnsi="Arial" w:cs="Arial"/>
            <w:sz w:val="24"/>
            <w:szCs w:val="24"/>
            <w:lang w:eastAsia="ru-RU"/>
          </w:rPr>
          <w:t>Положением</w:t>
        </w:r>
      </w:hyperlink>
      <w:r w:rsidRPr="00A95DE4">
        <w:rPr>
          <w:rFonts w:ascii="Arial" w:eastAsia="Times New Roman" w:hAnsi="Arial" w:cs="Arial"/>
          <w:sz w:val="24"/>
          <w:szCs w:val="24"/>
          <w:lang w:eastAsia="ru-RU"/>
        </w:rPr>
        <w:t xml:space="preserve"> о практической подготовке обучающихся, утвержденным приказом Министерства науки и высшего образования Российской Федерации и Министерства просвещения Российской Федерации от 5 августа 2020 г. N 885/390 (зарегистрирован Министерством юстиции Российской Федерации 11 сентября 2020 г., регистрационный N 59778), с изменением, внесенным приказом Министерства науки и высшего образования Российской Федерации и Министерства просвещения Российской Федерации от 18 ноября 2020 г. N 1430/652 (зарегистрирован Министерством юстиции Российской Федерации 23 декабря 2020 г., регистрационный N 61735).</w:t>
      </w:r>
    </w:p>
    <w:p w14:paraId="7D46561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Обучение вождению проводится вне сетки учебного времени мастером производственного обучения вождению транспортных средств индивидуально с каждым обучающимся в соответствии с графиком очередности обучения вождению, утверждаемым организацией, осуществляющей образовательную деятельность.</w:t>
      </w:r>
    </w:p>
    <w:p w14:paraId="0E62D83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Обучение вождению включает обучение первоначальным навыкам управления транспортным средством.</w:t>
      </w:r>
    </w:p>
    <w:p w14:paraId="010DF16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Обучение первоначальным навыкам управления транспортным средством проводится на закрытых площадках или автодромах, соответствующих материально-техническим условиям, предусмотренным </w:t>
      </w:r>
      <w:hyperlink w:anchor="P1605">
        <w:r w:rsidRPr="00A95DE4">
          <w:rPr>
            <w:rFonts w:ascii="Arial" w:eastAsia="Times New Roman" w:hAnsi="Arial" w:cs="Arial"/>
            <w:sz w:val="24"/>
            <w:szCs w:val="24"/>
            <w:lang w:eastAsia="ru-RU"/>
          </w:rPr>
          <w:t>пунктом 5.4</w:t>
        </w:r>
      </w:hyperlink>
      <w:r w:rsidRPr="00A95DE4">
        <w:rPr>
          <w:rFonts w:ascii="Arial" w:eastAsia="Times New Roman" w:hAnsi="Arial" w:cs="Arial"/>
          <w:sz w:val="24"/>
          <w:szCs w:val="24"/>
          <w:lang w:eastAsia="ru-RU"/>
        </w:rPr>
        <w:t xml:space="preserve"> Программы.</w:t>
      </w:r>
    </w:p>
    <w:p w14:paraId="0EF1D49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Транспортное средство, используемое для обучения вождению, должно соответствовать материально-техническим условиям, предусмотренным </w:t>
      </w:r>
      <w:hyperlink w:anchor="P1605">
        <w:r w:rsidRPr="00A95DE4">
          <w:rPr>
            <w:rFonts w:ascii="Arial" w:eastAsia="Times New Roman" w:hAnsi="Arial" w:cs="Arial"/>
            <w:sz w:val="24"/>
            <w:szCs w:val="24"/>
            <w:lang w:eastAsia="ru-RU"/>
          </w:rPr>
          <w:t>пунктом 5.4</w:t>
        </w:r>
      </w:hyperlink>
      <w:r w:rsidRPr="00A95DE4">
        <w:rPr>
          <w:rFonts w:ascii="Arial" w:eastAsia="Times New Roman" w:hAnsi="Arial" w:cs="Arial"/>
          <w:sz w:val="24"/>
          <w:szCs w:val="24"/>
          <w:lang w:eastAsia="ru-RU"/>
        </w:rPr>
        <w:t xml:space="preserve"> Программы.</w:t>
      </w:r>
    </w:p>
    <w:p w14:paraId="6E75106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На занятии по вождению мастер производственного обучения вождению транспортных средств должен иметь при себе:</w:t>
      </w:r>
    </w:p>
    <w:p w14:paraId="1C030E3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оригинал или заверенную в порядке, установленном законодательством Российской Федерации, копию документа на право обучения управлению транспортным средством (документ об образовании и о квалификации, соответствующий профилю педагогической деятельности, а при отсутствии образования педагогического профиля - документ об образовании и о квалификации и диплом о профессиональной переподготовке по профилю педагогической деятельности);</w:t>
      </w:r>
    </w:p>
    <w:p w14:paraId="3C44CDC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водительское удостоверение на право управления транспортным средством соответствующей категории или подкатегории;</w:t>
      </w:r>
    </w:p>
    <w:p w14:paraId="369688C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заверенную копию приказа (выписку из приказа) о зачислении обучающегося в организацию, осуществляющую образовательную деятельность, на обучение по соответствующей образовательной программе.</w:t>
      </w:r>
    </w:p>
    <w:p w14:paraId="480948E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 окончании обучения вождению на транспортном средстве с механической трансмиссией обучающийся допускается к сдаче квалификационного экзамена на транспортном средстве с механической трансмиссией. По окончании обучения вождению на транспортном средстве с автоматической трансмиссией обучающийся допускается к сдаче квалификационного экзамена на транспортном средстве с автоматической трансмиссией.</w:t>
      </w:r>
    </w:p>
    <w:p w14:paraId="273F8CC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5.2. Кадровые условия реализации образовательной программы.</w:t>
      </w:r>
    </w:p>
    <w:p w14:paraId="4C07AE1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Педагогические работники (преподаватели и мастера производственного обучения), реализующие образовательную программу, должны отвечать квалификационным требованиям, указанным в квалификационных справочниках, и (или) профессиональным стандартам, в соответствии с </w:t>
      </w:r>
      <w:hyperlink r:id="rId28">
        <w:r w:rsidRPr="00A95DE4">
          <w:rPr>
            <w:rFonts w:ascii="Arial" w:eastAsia="Times New Roman" w:hAnsi="Arial" w:cs="Arial"/>
            <w:sz w:val="24"/>
            <w:szCs w:val="24"/>
            <w:lang w:eastAsia="ru-RU"/>
          </w:rPr>
          <w:t>частью 1 статьи 46</w:t>
        </w:r>
      </w:hyperlink>
      <w:r w:rsidRPr="00A95DE4">
        <w:rPr>
          <w:rFonts w:ascii="Arial" w:eastAsia="Times New Roman" w:hAnsi="Arial" w:cs="Arial"/>
          <w:sz w:val="24"/>
          <w:szCs w:val="24"/>
          <w:lang w:eastAsia="ru-RU"/>
        </w:rPr>
        <w:t xml:space="preserve"> Федерального закона об образовании.</w:t>
      </w:r>
    </w:p>
    <w:p w14:paraId="5DAE8A5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Преподаватели по образовательной программе должны отвечать требованиям, предусмотренным приказами Министерства здравоохранения и социального развития Российской Федерации от 26 августа 2010 г. </w:t>
      </w:r>
      <w:hyperlink r:id="rId29">
        <w:r w:rsidRPr="00A95DE4">
          <w:rPr>
            <w:rFonts w:ascii="Arial" w:eastAsia="Times New Roman" w:hAnsi="Arial" w:cs="Arial"/>
            <w:sz w:val="24"/>
            <w:szCs w:val="24"/>
            <w:lang w:eastAsia="ru-RU"/>
          </w:rPr>
          <w:t>N 761н</w:t>
        </w:r>
      </w:hyperlink>
      <w:r w:rsidRPr="00A95DE4">
        <w:rPr>
          <w:rFonts w:ascii="Arial" w:eastAsia="Times New Roman" w:hAnsi="Arial" w:cs="Arial"/>
          <w:sz w:val="24"/>
          <w:szCs w:val="24"/>
          <w:lang w:eastAsia="ru-RU"/>
        </w:rPr>
        <w:t xml:space="preserve"> "Об утверждении Единого квалификационного справочника должностей руководителей, специалистов и служащих, раздел "Квалификационные характеристики должностей работников образования" (зарегистрирован Министерством юстиции Российской Федерации 6 октября 2010 г., регистрационный N 18638) с изменением, внесенным приказом Министерства здравоохранения и социального развития Российской Федерации от 31 мая 2011 г. N 448н (зарегистрирован Министерством юстиции Российской Федерации 1 июля 2011 г., регистрационный N 21240), Министерства труда и социальной защиты от 21 марта 2025 г. </w:t>
      </w:r>
      <w:hyperlink r:id="rId30">
        <w:r w:rsidRPr="00A95DE4">
          <w:rPr>
            <w:rFonts w:ascii="Arial" w:eastAsia="Times New Roman" w:hAnsi="Arial" w:cs="Arial"/>
            <w:sz w:val="24"/>
            <w:szCs w:val="24"/>
            <w:lang w:eastAsia="ru-RU"/>
          </w:rPr>
          <w:t>N 136н</w:t>
        </w:r>
      </w:hyperlink>
      <w:r w:rsidRPr="00A95DE4">
        <w:rPr>
          <w:rFonts w:ascii="Arial" w:eastAsia="Times New Roman" w:hAnsi="Arial" w:cs="Arial"/>
          <w:sz w:val="24"/>
          <w:szCs w:val="24"/>
          <w:lang w:eastAsia="ru-RU"/>
        </w:rPr>
        <w:t xml:space="preserve"> "Об утверждении профессионального стандарта "Педагог профессионального обучения, среднего профессионального образования" (зарегистрирован Министерством юстиции Российской Федерации 25 апреля 2025 г., регистрационный N 81971), действующим до 1 сентября 2031 г.</w:t>
      </w:r>
    </w:p>
    <w:p w14:paraId="0BFEDBB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Мастера производственного обучения вождению транспортных средств должны отвечать требованиям, предусмотренным профессиональным </w:t>
      </w:r>
      <w:hyperlink r:id="rId31">
        <w:r w:rsidRPr="00A95DE4">
          <w:rPr>
            <w:rFonts w:ascii="Arial" w:eastAsia="Times New Roman" w:hAnsi="Arial" w:cs="Arial"/>
            <w:sz w:val="24"/>
            <w:szCs w:val="24"/>
            <w:lang w:eastAsia="ru-RU"/>
          </w:rPr>
          <w:t>стандартом</w:t>
        </w:r>
      </w:hyperlink>
      <w:r w:rsidRPr="00A95DE4">
        <w:rPr>
          <w:rFonts w:ascii="Arial" w:eastAsia="Times New Roman" w:hAnsi="Arial" w:cs="Arial"/>
          <w:sz w:val="24"/>
          <w:szCs w:val="24"/>
          <w:lang w:eastAsia="ru-RU"/>
        </w:rPr>
        <w:t xml:space="preserve"> "Мастер производственного обучения вождению транспортных средств соответствующих категорий и подкатегорий", утвержденного приказом Министерства труда и социальной защиты Российской Федерации от 28 сентября 2018 г. N 603н (зарегистрирован Министерством юстиции Российской Федерации 16 октября 2018 г., регистрационный N 52440).</w:t>
      </w:r>
    </w:p>
    <w:p w14:paraId="4B40C63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5.3. Информационно-методические условия реализации образовательной программы включают:</w:t>
      </w:r>
    </w:p>
    <w:p w14:paraId="0F00FCA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учебный план;</w:t>
      </w:r>
    </w:p>
    <w:p w14:paraId="33EA6AB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календарный учебный график;</w:t>
      </w:r>
    </w:p>
    <w:p w14:paraId="430DB21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рабочие программы учебных предметов;</w:t>
      </w:r>
    </w:p>
    <w:p w14:paraId="7F762FF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методические материалы и разработки;</w:t>
      </w:r>
    </w:p>
    <w:p w14:paraId="741AEA1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расписание занятий.</w:t>
      </w:r>
    </w:p>
    <w:p w14:paraId="4794ADE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bookmarkStart w:id="7" w:name="P1605"/>
      <w:bookmarkEnd w:id="7"/>
      <w:r w:rsidRPr="00A95DE4">
        <w:rPr>
          <w:rFonts w:ascii="Arial" w:eastAsia="Times New Roman" w:hAnsi="Arial" w:cs="Arial"/>
          <w:sz w:val="24"/>
          <w:szCs w:val="24"/>
          <w:lang w:eastAsia="ru-RU"/>
        </w:rPr>
        <w:t>5.4. Материально-технические условия реализации образовательной программы.</w:t>
      </w:r>
    </w:p>
    <w:p w14:paraId="2DE086D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необходимых учебных кабинетов определяется по формуле:</w:t>
      </w:r>
    </w:p>
    <w:p w14:paraId="19A256C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3E7D442"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noProof/>
          <w:position w:val="-28"/>
          <w:sz w:val="24"/>
          <w:szCs w:val="24"/>
          <w:lang w:eastAsia="ru-RU"/>
        </w:rPr>
        <w:drawing>
          <wp:inline distT="0" distB="0" distL="0" distR="0" wp14:anchorId="1F6492BD" wp14:editId="705E1F32">
            <wp:extent cx="848995" cy="50292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848995" cy="502920"/>
                    </a:xfrm>
                    <a:prstGeom prst="rect">
                      <a:avLst/>
                    </a:prstGeom>
                    <a:noFill/>
                    <a:ln>
                      <a:noFill/>
                    </a:ln>
                  </pic:spPr>
                </pic:pic>
              </a:graphicData>
            </a:graphic>
          </wp:inline>
        </w:drawing>
      </w:r>
    </w:p>
    <w:p w14:paraId="6FC691C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FD3B37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где:</w:t>
      </w:r>
    </w:p>
    <w:p w14:paraId="6799E32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 - число необходимых учебных кабинетов;</w:t>
      </w:r>
    </w:p>
    <w:p w14:paraId="15AB5A9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Р</w:t>
      </w:r>
      <w:r w:rsidRPr="00A95DE4">
        <w:rPr>
          <w:rFonts w:ascii="Arial" w:eastAsia="Times New Roman" w:hAnsi="Arial" w:cs="Arial"/>
          <w:sz w:val="24"/>
          <w:szCs w:val="24"/>
          <w:vertAlign w:val="subscript"/>
          <w:lang w:eastAsia="ru-RU"/>
        </w:rPr>
        <w:t>гр</w:t>
      </w:r>
      <w:r w:rsidRPr="00A95DE4">
        <w:rPr>
          <w:rFonts w:ascii="Arial" w:eastAsia="Times New Roman" w:hAnsi="Arial" w:cs="Arial"/>
          <w:sz w:val="24"/>
          <w:szCs w:val="24"/>
          <w:lang w:eastAsia="ru-RU"/>
        </w:rPr>
        <w:t xml:space="preserve"> - расчетное время, предусмотренное учебным планом образовательной программы, за вычетом времени на освоение учебного предмета "Вождение транспортных средств", на одну учебную группу в часах;</w:t>
      </w:r>
    </w:p>
    <w:p w14:paraId="69BEC7B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n - количество учебных групп;</w:t>
      </w:r>
    </w:p>
    <w:p w14:paraId="56FFA8A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Ф</w:t>
      </w:r>
      <w:r w:rsidRPr="00A95DE4">
        <w:rPr>
          <w:rFonts w:ascii="Arial" w:eastAsia="Times New Roman" w:hAnsi="Arial" w:cs="Arial"/>
          <w:sz w:val="24"/>
          <w:szCs w:val="24"/>
          <w:vertAlign w:val="subscript"/>
          <w:lang w:eastAsia="ru-RU"/>
        </w:rPr>
        <w:t>пом</w:t>
      </w:r>
      <w:r w:rsidRPr="00A95DE4">
        <w:rPr>
          <w:rFonts w:ascii="Arial" w:eastAsia="Times New Roman" w:hAnsi="Arial" w:cs="Arial"/>
          <w:sz w:val="24"/>
          <w:szCs w:val="24"/>
          <w:lang w:eastAsia="ru-RU"/>
        </w:rPr>
        <w:t xml:space="preserve"> - фонд времени использования учебного кабинета в часах.</w:t>
      </w:r>
    </w:p>
    <w:p w14:paraId="28F67A0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При реализации образовательной программы с применением электронного обучения, дистанционных образовательных технологий расчетное учебное время Р</w:t>
      </w:r>
      <w:r w:rsidRPr="00A95DE4">
        <w:rPr>
          <w:rFonts w:ascii="Arial" w:eastAsia="Times New Roman" w:hAnsi="Arial" w:cs="Arial"/>
          <w:sz w:val="24"/>
          <w:szCs w:val="24"/>
          <w:vertAlign w:val="subscript"/>
          <w:lang w:eastAsia="ru-RU"/>
        </w:rPr>
        <w:t>гр</w:t>
      </w:r>
      <w:r w:rsidRPr="00A95DE4">
        <w:rPr>
          <w:rFonts w:ascii="Arial" w:eastAsia="Times New Roman" w:hAnsi="Arial" w:cs="Arial"/>
          <w:sz w:val="24"/>
          <w:szCs w:val="24"/>
          <w:lang w:eastAsia="ru-RU"/>
        </w:rPr>
        <w:t xml:space="preserve"> определяется без учета учебного времени, реализуемого с применением электронного обучения, дистанционных образовательных технологий.</w:t>
      </w:r>
    </w:p>
    <w:p w14:paraId="12B3D9C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Учебные транспортные средства категории "A" должны быть представлены механическими транспортными средствами, зарегистрированными в Государственной инспекции безопасности дорожного движения Министерства внутренних дел Российской Федерации или иных органах, определяемых Правительством Российской Федерации, в течение срока действия регистрационного знака "Транзит" или 10 суток после их приобретения или таможенного оформления согласно </w:t>
      </w:r>
      <w:hyperlink r:id="rId33">
        <w:r w:rsidRPr="00A95DE4">
          <w:rPr>
            <w:rFonts w:ascii="Arial" w:eastAsia="Times New Roman" w:hAnsi="Arial" w:cs="Arial"/>
            <w:sz w:val="24"/>
            <w:szCs w:val="24"/>
            <w:lang w:eastAsia="ru-RU"/>
          </w:rPr>
          <w:t>пункту 1</w:t>
        </w:r>
      </w:hyperlink>
      <w:r w:rsidRPr="00A95DE4">
        <w:rPr>
          <w:rFonts w:ascii="Arial" w:eastAsia="Times New Roman" w:hAnsi="Arial" w:cs="Arial"/>
          <w:sz w:val="24"/>
          <w:szCs w:val="24"/>
          <w:lang w:eastAsia="ru-RU"/>
        </w:rPr>
        <w:t xml:space="preserve"> Основных положений по допуску транспортных средств к эксплуатации и обязанности должностных лиц по обеспечению безопасности дорожного движения, утвержденных постановлением Совета Министров - Правительства Российской Федерации от 23 октября 1993 г. N 1090.</w:t>
      </w:r>
    </w:p>
    <w:p w14:paraId="18B55C9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При эксплуатации учебных транспортных средств должны быть соблюдены требования по обеспечению безопасности дорожного движения, установленные </w:t>
      </w:r>
      <w:hyperlink r:id="rId34">
        <w:r w:rsidRPr="00A95DE4">
          <w:rPr>
            <w:rFonts w:ascii="Arial" w:eastAsia="Times New Roman" w:hAnsi="Arial" w:cs="Arial"/>
            <w:sz w:val="24"/>
            <w:szCs w:val="24"/>
            <w:lang w:eastAsia="ru-RU"/>
          </w:rPr>
          <w:t>пунктом 1 статьи 16</w:t>
        </w:r>
      </w:hyperlink>
      <w:r w:rsidRPr="00A95DE4">
        <w:rPr>
          <w:rFonts w:ascii="Arial" w:eastAsia="Times New Roman" w:hAnsi="Arial" w:cs="Arial"/>
          <w:sz w:val="24"/>
          <w:szCs w:val="24"/>
          <w:lang w:eastAsia="ru-RU"/>
        </w:rPr>
        <w:t xml:space="preserve">, </w:t>
      </w:r>
      <w:hyperlink r:id="rId35">
        <w:r w:rsidRPr="00A95DE4">
          <w:rPr>
            <w:rFonts w:ascii="Arial" w:eastAsia="Times New Roman" w:hAnsi="Arial" w:cs="Arial"/>
            <w:sz w:val="24"/>
            <w:szCs w:val="24"/>
            <w:lang w:eastAsia="ru-RU"/>
          </w:rPr>
          <w:t>пунктом 1 статьи 20</w:t>
        </w:r>
      </w:hyperlink>
      <w:r w:rsidRPr="00A95DE4">
        <w:rPr>
          <w:rFonts w:ascii="Arial" w:eastAsia="Times New Roman" w:hAnsi="Arial" w:cs="Arial"/>
          <w:sz w:val="24"/>
          <w:szCs w:val="24"/>
          <w:lang w:eastAsia="ru-RU"/>
        </w:rPr>
        <w:t xml:space="preserve"> Федерального закона N 196-ФЗ.</w:t>
      </w:r>
    </w:p>
    <w:p w14:paraId="00AEBFE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 обучающихся в год в зависимости от количества имеющихся в организации, осуществляющей образовательную деятельность, учебных транспортных средств определяется по формуле:</w:t>
      </w:r>
    </w:p>
    <w:p w14:paraId="4B05356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1DF39AB"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noProof/>
          <w:position w:val="-22"/>
          <w:sz w:val="24"/>
          <w:szCs w:val="24"/>
          <w:lang w:eastAsia="ru-RU"/>
        </w:rPr>
        <w:drawing>
          <wp:inline distT="0" distB="0" distL="0" distR="0" wp14:anchorId="65DFA664" wp14:editId="4FFF3374">
            <wp:extent cx="1142365" cy="42989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142365" cy="429895"/>
                    </a:xfrm>
                    <a:prstGeom prst="rect">
                      <a:avLst/>
                    </a:prstGeom>
                    <a:noFill/>
                    <a:ln>
                      <a:noFill/>
                    </a:ln>
                  </pic:spPr>
                </pic:pic>
              </a:graphicData>
            </a:graphic>
          </wp:inline>
        </w:drawing>
      </w:r>
    </w:p>
    <w:p w14:paraId="0BB4145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67DF2F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где:</w:t>
      </w:r>
    </w:p>
    <w:p w14:paraId="78DE32D5"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K - количество обучающихся в год;</w:t>
      </w:r>
    </w:p>
    <w:p w14:paraId="7F511E6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t - время использования мастером производственного обучения (далее - мастер) одного учебного транспортного средства (работа одного мастера на одном учебном транспортном средстве 36 часов в неделю; или работа одного мастера на одном учебном транспортном средстве 54 часа в неделю; или работа двух мастеров на одном учебном транспортном средстве по 36 часов в неделю каждый);</w:t>
      </w:r>
    </w:p>
    <w:p w14:paraId="6608F79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52 - количество недель в году;</w:t>
      </w:r>
    </w:p>
    <w:p w14:paraId="01102EE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N</w:t>
      </w:r>
      <w:r w:rsidRPr="00A95DE4">
        <w:rPr>
          <w:rFonts w:ascii="Arial" w:eastAsia="Times New Roman" w:hAnsi="Arial" w:cs="Arial"/>
          <w:sz w:val="24"/>
          <w:szCs w:val="24"/>
          <w:vertAlign w:val="subscript"/>
          <w:lang w:eastAsia="ru-RU"/>
        </w:rPr>
        <w:t>тс</w:t>
      </w:r>
      <w:r w:rsidRPr="00A95DE4">
        <w:rPr>
          <w:rFonts w:ascii="Arial" w:eastAsia="Times New Roman" w:hAnsi="Arial" w:cs="Arial"/>
          <w:sz w:val="24"/>
          <w:szCs w:val="24"/>
          <w:lang w:eastAsia="ru-RU"/>
        </w:rPr>
        <w:t xml:space="preserve"> - количество учебных транспортных средств;</w:t>
      </w:r>
    </w:p>
    <w:p w14:paraId="64E4513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T - количество часов вождения в соответствии с учебным планом образовательной программы.</w:t>
      </w:r>
    </w:p>
    <w:p w14:paraId="260BDFF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Максимальное количество одновременно используемых учебных транспортных средств для обучения первоначальным навыкам управления транспортным средством определяется графиком очередности обучения вождению с учетом размеров и режима использования закрытой площадки или автодрома.</w:t>
      </w:r>
    </w:p>
    <w:p w14:paraId="309C65F1"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Порядок расчета количества необходимых учебных кабинетов, количества обучающихся в год в зависимости от количества имеющихся учебных транспортных средств, максимального количества одновременно используемых учебных транспортных средств для обучения первоначальным навыкам управления транспортным средством утверждается локальным нормативным актом организации, осуществляющей образовательную деятельность.</w:t>
      </w:r>
    </w:p>
    <w:p w14:paraId="7AFFAC8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D89EEE3"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Перечень средств обучения</w:t>
      </w:r>
    </w:p>
    <w:p w14:paraId="6F9E577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88DC094"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10</w:t>
      </w:r>
    </w:p>
    <w:p w14:paraId="6121B38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A95DE4" w:rsidRPr="00A95DE4" w14:paraId="5CB62A59" w14:textId="77777777" w:rsidTr="00C039F0">
        <w:trPr>
          <w:trHeight w:val="482"/>
        </w:trPr>
        <w:tc>
          <w:tcPr>
            <w:tcW w:w="6350" w:type="dxa"/>
            <w:tcBorders>
              <w:top w:val="single" w:sz="4" w:space="0" w:color="auto"/>
              <w:bottom w:val="single" w:sz="4" w:space="0" w:color="auto"/>
            </w:tcBorders>
            <w:vAlign w:val="center"/>
          </w:tcPr>
          <w:p w14:paraId="64F0F9A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0BA5D9E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74A4434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w:t>
            </w:r>
          </w:p>
        </w:tc>
      </w:tr>
      <w:tr w:rsidR="00A95DE4" w:rsidRPr="00A95DE4" w14:paraId="781E2CDB" w14:textId="77777777" w:rsidTr="00C039F0">
        <w:trPr>
          <w:trHeight w:val="482"/>
        </w:trPr>
        <w:tc>
          <w:tcPr>
            <w:tcW w:w="9071" w:type="dxa"/>
            <w:gridSpan w:val="3"/>
            <w:tcBorders>
              <w:top w:val="single" w:sz="4" w:space="0" w:color="auto"/>
              <w:bottom w:val="single" w:sz="4" w:space="0" w:color="auto"/>
            </w:tcBorders>
            <w:vAlign w:val="center"/>
          </w:tcPr>
          <w:p w14:paraId="538388A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Технические средства обучения</w:t>
            </w:r>
          </w:p>
        </w:tc>
      </w:tr>
      <w:tr w:rsidR="00A95DE4" w:rsidRPr="00A95DE4" w14:paraId="41E9C990"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38ABC49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Компьютер</w:t>
            </w:r>
          </w:p>
        </w:tc>
        <w:tc>
          <w:tcPr>
            <w:tcW w:w="1304" w:type="dxa"/>
            <w:tcBorders>
              <w:top w:val="single" w:sz="4" w:space="0" w:color="auto"/>
              <w:bottom w:val="nil"/>
            </w:tcBorders>
            <w:vAlign w:val="center"/>
          </w:tcPr>
          <w:p w14:paraId="30A2D35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1937B3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9EFE324"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40E66D2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Технические средства демонстрации аудиовизуальной информации</w:t>
            </w:r>
          </w:p>
        </w:tc>
        <w:tc>
          <w:tcPr>
            <w:tcW w:w="1304" w:type="dxa"/>
            <w:tcBorders>
              <w:top w:val="nil"/>
              <w:bottom w:val="single" w:sz="4" w:space="0" w:color="auto"/>
            </w:tcBorders>
            <w:vAlign w:val="center"/>
          </w:tcPr>
          <w:p w14:paraId="62F67B2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24E0AA3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0AAEAB3" w14:textId="77777777" w:rsidTr="00C039F0">
        <w:trPr>
          <w:trHeight w:val="482"/>
        </w:trPr>
        <w:tc>
          <w:tcPr>
            <w:tcW w:w="9071" w:type="dxa"/>
            <w:gridSpan w:val="3"/>
            <w:tcBorders>
              <w:top w:val="single" w:sz="4" w:space="0" w:color="auto"/>
              <w:bottom w:val="single" w:sz="4" w:space="0" w:color="auto"/>
            </w:tcBorders>
            <w:vAlign w:val="center"/>
          </w:tcPr>
          <w:p w14:paraId="62E9B50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Учебно-наглядные пособия по учебным предметам</w:t>
            </w:r>
          </w:p>
          <w:p w14:paraId="3AD24B9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(допустимо представлять в виде плаката, стенда, модели, фильма, мультимедийных слайдов)</w:t>
            </w:r>
          </w:p>
        </w:tc>
      </w:tr>
      <w:tr w:rsidR="00A95DE4" w:rsidRPr="00A95DE4" w14:paraId="54A94820" w14:textId="77777777" w:rsidTr="00C039F0">
        <w:trPr>
          <w:trHeight w:val="482"/>
        </w:trPr>
        <w:tc>
          <w:tcPr>
            <w:tcW w:w="9071" w:type="dxa"/>
            <w:gridSpan w:val="3"/>
            <w:tcBorders>
              <w:top w:val="single" w:sz="4" w:space="0" w:color="auto"/>
              <w:bottom w:val="single" w:sz="4" w:space="0" w:color="auto"/>
            </w:tcBorders>
            <w:vAlign w:val="center"/>
          </w:tcPr>
          <w:p w14:paraId="27FA9EC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законодательства Российской Федерации в сфере дорожного движения</w:t>
            </w:r>
          </w:p>
        </w:tc>
      </w:tr>
      <w:tr w:rsidR="00A95DE4" w:rsidRPr="00A95DE4" w14:paraId="63DF8F83"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7D40D0A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Общие положения, основные понятия и термины</w:t>
            </w:r>
          </w:p>
        </w:tc>
        <w:tc>
          <w:tcPr>
            <w:tcW w:w="1304" w:type="dxa"/>
            <w:tcBorders>
              <w:top w:val="single" w:sz="4" w:space="0" w:color="auto"/>
              <w:bottom w:val="nil"/>
            </w:tcBorders>
            <w:vAlign w:val="center"/>
          </w:tcPr>
          <w:p w14:paraId="3A92BA5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A0383A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E310FD8" w14:textId="77777777" w:rsidTr="00C039F0">
        <w:tblPrEx>
          <w:tblBorders>
            <w:insideH w:val="none" w:sz="0" w:space="0" w:color="auto"/>
          </w:tblBorders>
        </w:tblPrEx>
        <w:trPr>
          <w:trHeight w:val="482"/>
        </w:trPr>
        <w:tc>
          <w:tcPr>
            <w:tcW w:w="6350" w:type="dxa"/>
            <w:tcBorders>
              <w:top w:val="nil"/>
              <w:bottom w:val="nil"/>
            </w:tcBorders>
            <w:vAlign w:val="center"/>
          </w:tcPr>
          <w:p w14:paraId="1291849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Общие обязанности водителей</w:t>
            </w:r>
          </w:p>
        </w:tc>
        <w:tc>
          <w:tcPr>
            <w:tcW w:w="1304" w:type="dxa"/>
            <w:tcBorders>
              <w:top w:val="nil"/>
              <w:bottom w:val="nil"/>
            </w:tcBorders>
            <w:vAlign w:val="center"/>
          </w:tcPr>
          <w:p w14:paraId="73991D5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407E6E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6B2F72F" w14:textId="77777777" w:rsidTr="00C039F0">
        <w:tblPrEx>
          <w:tblBorders>
            <w:insideH w:val="none" w:sz="0" w:space="0" w:color="auto"/>
          </w:tblBorders>
        </w:tblPrEx>
        <w:trPr>
          <w:trHeight w:val="482"/>
        </w:trPr>
        <w:tc>
          <w:tcPr>
            <w:tcW w:w="6350" w:type="dxa"/>
            <w:tcBorders>
              <w:top w:val="nil"/>
              <w:bottom w:val="nil"/>
            </w:tcBorders>
            <w:vAlign w:val="center"/>
          </w:tcPr>
          <w:p w14:paraId="4B399D9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Последовательность действий при ДТП</w:t>
            </w:r>
          </w:p>
        </w:tc>
        <w:tc>
          <w:tcPr>
            <w:tcW w:w="1304" w:type="dxa"/>
            <w:tcBorders>
              <w:top w:val="nil"/>
              <w:bottom w:val="nil"/>
            </w:tcBorders>
            <w:vAlign w:val="center"/>
          </w:tcPr>
          <w:p w14:paraId="7C5FBF0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030AEE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9E7F8A6" w14:textId="77777777" w:rsidTr="00C039F0">
        <w:tblPrEx>
          <w:tblBorders>
            <w:insideH w:val="none" w:sz="0" w:space="0" w:color="auto"/>
          </w:tblBorders>
        </w:tblPrEx>
        <w:trPr>
          <w:trHeight w:val="482"/>
        </w:trPr>
        <w:tc>
          <w:tcPr>
            <w:tcW w:w="6350" w:type="dxa"/>
            <w:tcBorders>
              <w:top w:val="nil"/>
              <w:bottom w:val="nil"/>
            </w:tcBorders>
            <w:vAlign w:val="center"/>
          </w:tcPr>
          <w:p w14:paraId="7AC1BE6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Опасное вождение</w:t>
            </w:r>
          </w:p>
        </w:tc>
        <w:tc>
          <w:tcPr>
            <w:tcW w:w="1304" w:type="dxa"/>
            <w:tcBorders>
              <w:top w:val="nil"/>
              <w:bottom w:val="nil"/>
            </w:tcBorders>
            <w:vAlign w:val="center"/>
          </w:tcPr>
          <w:p w14:paraId="75B29F6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09B1E5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FAEA53D" w14:textId="77777777" w:rsidTr="00C039F0">
        <w:tblPrEx>
          <w:tblBorders>
            <w:insideH w:val="none" w:sz="0" w:space="0" w:color="auto"/>
          </w:tblBorders>
        </w:tblPrEx>
        <w:trPr>
          <w:trHeight w:val="482"/>
        </w:trPr>
        <w:tc>
          <w:tcPr>
            <w:tcW w:w="6350" w:type="dxa"/>
            <w:tcBorders>
              <w:top w:val="nil"/>
              <w:bottom w:val="nil"/>
            </w:tcBorders>
            <w:vAlign w:val="center"/>
          </w:tcPr>
          <w:p w14:paraId="133ADA9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Дорожные знаки</w:t>
            </w:r>
          </w:p>
        </w:tc>
        <w:tc>
          <w:tcPr>
            <w:tcW w:w="1304" w:type="dxa"/>
            <w:tcBorders>
              <w:top w:val="nil"/>
              <w:bottom w:val="nil"/>
            </w:tcBorders>
            <w:vAlign w:val="center"/>
          </w:tcPr>
          <w:p w14:paraId="53E1788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0BD89A9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60829C1" w14:textId="77777777" w:rsidTr="00C039F0">
        <w:tblPrEx>
          <w:tblBorders>
            <w:insideH w:val="none" w:sz="0" w:space="0" w:color="auto"/>
          </w:tblBorders>
        </w:tblPrEx>
        <w:trPr>
          <w:trHeight w:val="482"/>
        </w:trPr>
        <w:tc>
          <w:tcPr>
            <w:tcW w:w="6350" w:type="dxa"/>
            <w:tcBorders>
              <w:top w:val="nil"/>
              <w:bottom w:val="nil"/>
            </w:tcBorders>
            <w:vAlign w:val="center"/>
          </w:tcPr>
          <w:p w14:paraId="3A05D29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Дорожная разметка</w:t>
            </w:r>
          </w:p>
        </w:tc>
        <w:tc>
          <w:tcPr>
            <w:tcW w:w="1304" w:type="dxa"/>
            <w:tcBorders>
              <w:top w:val="nil"/>
              <w:bottom w:val="nil"/>
            </w:tcBorders>
            <w:vAlign w:val="center"/>
          </w:tcPr>
          <w:p w14:paraId="0C6D35B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54B16F5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0FBA66B" w14:textId="77777777" w:rsidTr="00C039F0">
        <w:tblPrEx>
          <w:tblBorders>
            <w:insideH w:val="none" w:sz="0" w:space="0" w:color="auto"/>
          </w:tblBorders>
        </w:tblPrEx>
        <w:trPr>
          <w:trHeight w:val="482"/>
        </w:trPr>
        <w:tc>
          <w:tcPr>
            <w:tcW w:w="6350" w:type="dxa"/>
            <w:tcBorders>
              <w:top w:val="nil"/>
              <w:bottom w:val="nil"/>
            </w:tcBorders>
            <w:vAlign w:val="center"/>
          </w:tcPr>
          <w:p w14:paraId="723694D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Применение специальных сигналов</w:t>
            </w:r>
          </w:p>
        </w:tc>
        <w:tc>
          <w:tcPr>
            <w:tcW w:w="1304" w:type="dxa"/>
            <w:tcBorders>
              <w:top w:val="nil"/>
              <w:bottom w:val="nil"/>
            </w:tcBorders>
            <w:vAlign w:val="center"/>
          </w:tcPr>
          <w:p w14:paraId="32F92A7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BDEE4C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E837E16" w14:textId="77777777" w:rsidTr="00C039F0">
        <w:tblPrEx>
          <w:tblBorders>
            <w:insideH w:val="none" w:sz="0" w:space="0" w:color="auto"/>
          </w:tblBorders>
        </w:tblPrEx>
        <w:trPr>
          <w:trHeight w:val="482"/>
        </w:trPr>
        <w:tc>
          <w:tcPr>
            <w:tcW w:w="6350" w:type="dxa"/>
            <w:tcBorders>
              <w:top w:val="nil"/>
              <w:bottom w:val="nil"/>
            </w:tcBorders>
            <w:vAlign w:val="center"/>
          </w:tcPr>
          <w:p w14:paraId="612C47F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Обязанности пешеходов</w:t>
            </w:r>
          </w:p>
        </w:tc>
        <w:tc>
          <w:tcPr>
            <w:tcW w:w="1304" w:type="dxa"/>
            <w:tcBorders>
              <w:top w:val="nil"/>
              <w:bottom w:val="nil"/>
            </w:tcBorders>
            <w:vAlign w:val="center"/>
          </w:tcPr>
          <w:p w14:paraId="7AD09FB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08B63E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EC167A6" w14:textId="77777777" w:rsidTr="00C039F0">
        <w:tblPrEx>
          <w:tblBorders>
            <w:insideH w:val="none" w:sz="0" w:space="0" w:color="auto"/>
          </w:tblBorders>
        </w:tblPrEx>
        <w:trPr>
          <w:trHeight w:val="482"/>
        </w:trPr>
        <w:tc>
          <w:tcPr>
            <w:tcW w:w="6350" w:type="dxa"/>
            <w:tcBorders>
              <w:top w:val="nil"/>
              <w:bottom w:val="nil"/>
            </w:tcBorders>
            <w:vAlign w:val="center"/>
          </w:tcPr>
          <w:p w14:paraId="4588F98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Обязанности пассажиров</w:t>
            </w:r>
          </w:p>
        </w:tc>
        <w:tc>
          <w:tcPr>
            <w:tcW w:w="1304" w:type="dxa"/>
            <w:tcBorders>
              <w:top w:val="nil"/>
              <w:bottom w:val="nil"/>
            </w:tcBorders>
            <w:vAlign w:val="center"/>
          </w:tcPr>
          <w:p w14:paraId="32DA248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5B869D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81CAE64" w14:textId="77777777" w:rsidTr="00C039F0">
        <w:tblPrEx>
          <w:tblBorders>
            <w:insideH w:val="none" w:sz="0" w:space="0" w:color="auto"/>
          </w:tblBorders>
        </w:tblPrEx>
        <w:trPr>
          <w:trHeight w:val="482"/>
        </w:trPr>
        <w:tc>
          <w:tcPr>
            <w:tcW w:w="6350" w:type="dxa"/>
            <w:tcBorders>
              <w:top w:val="nil"/>
              <w:bottom w:val="nil"/>
            </w:tcBorders>
            <w:vAlign w:val="center"/>
          </w:tcPr>
          <w:p w14:paraId="1CB21F9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Сигналы светофора с демонстрацией режимов работы</w:t>
            </w:r>
          </w:p>
        </w:tc>
        <w:tc>
          <w:tcPr>
            <w:tcW w:w="1304" w:type="dxa"/>
            <w:tcBorders>
              <w:top w:val="nil"/>
              <w:bottom w:val="nil"/>
            </w:tcBorders>
            <w:vAlign w:val="center"/>
          </w:tcPr>
          <w:p w14:paraId="787317A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2606C0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3321976" w14:textId="77777777" w:rsidTr="00C039F0">
        <w:tblPrEx>
          <w:tblBorders>
            <w:insideH w:val="none" w:sz="0" w:space="0" w:color="auto"/>
          </w:tblBorders>
        </w:tblPrEx>
        <w:trPr>
          <w:trHeight w:val="482"/>
        </w:trPr>
        <w:tc>
          <w:tcPr>
            <w:tcW w:w="6350" w:type="dxa"/>
            <w:tcBorders>
              <w:top w:val="nil"/>
              <w:bottom w:val="nil"/>
            </w:tcBorders>
            <w:vAlign w:val="center"/>
          </w:tcPr>
          <w:p w14:paraId="7F5B238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Сигналы регулировщика</w:t>
            </w:r>
          </w:p>
        </w:tc>
        <w:tc>
          <w:tcPr>
            <w:tcW w:w="1304" w:type="dxa"/>
            <w:tcBorders>
              <w:top w:val="nil"/>
              <w:bottom w:val="nil"/>
            </w:tcBorders>
            <w:vAlign w:val="center"/>
          </w:tcPr>
          <w:p w14:paraId="666F770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D35C77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A859EE6" w14:textId="77777777" w:rsidTr="00C039F0">
        <w:tblPrEx>
          <w:tblBorders>
            <w:insideH w:val="none" w:sz="0" w:space="0" w:color="auto"/>
          </w:tblBorders>
        </w:tblPrEx>
        <w:trPr>
          <w:trHeight w:val="482"/>
        </w:trPr>
        <w:tc>
          <w:tcPr>
            <w:tcW w:w="6350" w:type="dxa"/>
            <w:tcBorders>
              <w:top w:val="nil"/>
              <w:bottom w:val="nil"/>
            </w:tcBorders>
            <w:vAlign w:val="center"/>
          </w:tcPr>
          <w:p w14:paraId="6407C00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Применение аварийной сигнализации и знака аварийной остановки</w:t>
            </w:r>
          </w:p>
        </w:tc>
        <w:tc>
          <w:tcPr>
            <w:tcW w:w="1304" w:type="dxa"/>
            <w:tcBorders>
              <w:top w:val="nil"/>
              <w:bottom w:val="nil"/>
            </w:tcBorders>
            <w:vAlign w:val="center"/>
          </w:tcPr>
          <w:p w14:paraId="185E7F4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C4552C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8276765" w14:textId="77777777" w:rsidTr="00C039F0">
        <w:tblPrEx>
          <w:tblBorders>
            <w:insideH w:val="none" w:sz="0" w:space="0" w:color="auto"/>
          </w:tblBorders>
        </w:tblPrEx>
        <w:trPr>
          <w:trHeight w:val="482"/>
        </w:trPr>
        <w:tc>
          <w:tcPr>
            <w:tcW w:w="6350" w:type="dxa"/>
            <w:tcBorders>
              <w:top w:val="nil"/>
              <w:bottom w:val="nil"/>
            </w:tcBorders>
            <w:vAlign w:val="center"/>
          </w:tcPr>
          <w:p w14:paraId="432D81B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Начало движения, маневрирование, порядок выполнения поворотов, способы разворота</w:t>
            </w:r>
          </w:p>
        </w:tc>
        <w:tc>
          <w:tcPr>
            <w:tcW w:w="1304" w:type="dxa"/>
            <w:tcBorders>
              <w:top w:val="nil"/>
              <w:bottom w:val="nil"/>
            </w:tcBorders>
            <w:vAlign w:val="center"/>
          </w:tcPr>
          <w:p w14:paraId="43D74BF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589F27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7F0BED2" w14:textId="77777777" w:rsidTr="00C039F0">
        <w:tblPrEx>
          <w:tblBorders>
            <w:insideH w:val="none" w:sz="0" w:space="0" w:color="auto"/>
          </w:tblBorders>
        </w:tblPrEx>
        <w:trPr>
          <w:trHeight w:val="482"/>
        </w:trPr>
        <w:tc>
          <w:tcPr>
            <w:tcW w:w="6350" w:type="dxa"/>
            <w:tcBorders>
              <w:top w:val="nil"/>
              <w:bottom w:val="nil"/>
            </w:tcBorders>
            <w:vAlign w:val="center"/>
          </w:tcPr>
          <w:p w14:paraId="6AB64EF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Расположение транспортных средств на проезжей части</w:t>
            </w:r>
          </w:p>
        </w:tc>
        <w:tc>
          <w:tcPr>
            <w:tcW w:w="1304" w:type="dxa"/>
            <w:tcBorders>
              <w:top w:val="nil"/>
              <w:bottom w:val="nil"/>
            </w:tcBorders>
            <w:vAlign w:val="center"/>
          </w:tcPr>
          <w:p w14:paraId="6EFFC87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5BB928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B64EC27" w14:textId="77777777" w:rsidTr="00C039F0">
        <w:tblPrEx>
          <w:tblBorders>
            <w:insideH w:val="none" w:sz="0" w:space="0" w:color="auto"/>
          </w:tblBorders>
        </w:tblPrEx>
        <w:trPr>
          <w:trHeight w:val="482"/>
        </w:trPr>
        <w:tc>
          <w:tcPr>
            <w:tcW w:w="6350" w:type="dxa"/>
            <w:tcBorders>
              <w:top w:val="nil"/>
              <w:bottom w:val="nil"/>
            </w:tcBorders>
            <w:vAlign w:val="center"/>
          </w:tcPr>
          <w:p w14:paraId="19D57B9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Скорость движения</w:t>
            </w:r>
          </w:p>
        </w:tc>
        <w:tc>
          <w:tcPr>
            <w:tcW w:w="1304" w:type="dxa"/>
            <w:tcBorders>
              <w:top w:val="nil"/>
              <w:bottom w:val="nil"/>
            </w:tcBorders>
            <w:vAlign w:val="center"/>
          </w:tcPr>
          <w:p w14:paraId="2DF25E7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61FC21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81BF79D" w14:textId="77777777" w:rsidTr="00C039F0">
        <w:tblPrEx>
          <w:tblBorders>
            <w:insideH w:val="none" w:sz="0" w:space="0" w:color="auto"/>
          </w:tblBorders>
        </w:tblPrEx>
        <w:trPr>
          <w:trHeight w:val="482"/>
        </w:trPr>
        <w:tc>
          <w:tcPr>
            <w:tcW w:w="6350" w:type="dxa"/>
            <w:tcBorders>
              <w:top w:val="nil"/>
              <w:bottom w:val="nil"/>
            </w:tcBorders>
            <w:vAlign w:val="center"/>
          </w:tcPr>
          <w:p w14:paraId="79C4762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Обгон, опережение, встречный разъезд</w:t>
            </w:r>
          </w:p>
        </w:tc>
        <w:tc>
          <w:tcPr>
            <w:tcW w:w="1304" w:type="dxa"/>
            <w:tcBorders>
              <w:top w:val="nil"/>
              <w:bottom w:val="nil"/>
            </w:tcBorders>
            <w:vAlign w:val="center"/>
          </w:tcPr>
          <w:p w14:paraId="00F6664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7BF7C9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778013D" w14:textId="77777777" w:rsidTr="00C039F0">
        <w:tblPrEx>
          <w:tblBorders>
            <w:insideH w:val="none" w:sz="0" w:space="0" w:color="auto"/>
          </w:tblBorders>
        </w:tblPrEx>
        <w:trPr>
          <w:trHeight w:val="482"/>
        </w:trPr>
        <w:tc>
          <w:tcPr>
            <w:tcW w:w="6350" w:type="dxa"/>
            <w:tcBorders>
              <w:top w:val="nil"/>
              <w:bottom w:val="nil"/>
            </w:tcBorders>
            <w:vAlign w:val="center"/>
          </w:tcPr>
          <w:p w14:paraId="43F714F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Остановка и стоянка</w:t>
            </w:r>
          </w:p>
        </w:tc>
        <w:tc>
          <w:tcPr>
            <w:tcW w:w="1304" w:type="dxa"/>
            <w:tcBorders>
              <w:top w:val="nil"/>
              <w:bottom w:val="nil"/>
            </w:tcBorders>
            <w:vAlign w:val="center"/>
          </w:tcPr>
          <w:p w14:paraId="78EB4E0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61DFCC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5638CEF" w14:textId="77777777" w:rsidTr="00C039F0">
        <w:tblPrEx>
          <w:tblBorders>
            <w:insideH w:val="none" w:sz="0" w:space="0" w:color="auto"/>
          </w:tblBorders>
        </w:tblPrEx>
        <w:trPr>
          <w:trHeight w:val="482"/>
        </w:trPr>
        <w:tc>
          <w:tcPr>
            <w:tcW w:w="6350" w:type="dxa"/>
            <w:tcBorders>
              <w:top w:val="nil"/>
              <w:bottom w:val="nil"/>
            </w:tcBorders>
            <w:vAlign w:val="center"/>
          </w:tcPr>
          <w:p w14:paraId="51D466F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перекрестков регулируемых, нерегулируемых, с круговым движением</w:t>
            </w:r>
          </w:p>
        </w:tc>
        <w:tc>
          <w:tcPr>
            <w:tcW w:w="1304" w:type="dxa"/>
            <w:tcBorders>
              <w:top w:val="nil"/>
              <w:bottom w:val="nil"/>
            </w:tcBorders>
            <w:vAlign w:val="center"/>
          </w:tcPr>
          <w:p w14:paraId="5C7FCC0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DC40E4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D517841" w14:textId="77777777" w:rsidTr="00C039F0">
        <w:tblPrEx>
          <w:tblBorders>
            <w:insideH w:val="none" w:sz="0" w:space="0" w:color="auto"/>
          </w:tblBorders>
        </w:tblPrEx>
        <w:trPr>
          <w:trHeight w:val="482"/>
        </w:trPr>
        <w:tc>
          <w:tcPr>
            <w:tcW w:w="6350" w:type="dxa"/>
            <w:tcBorders>
              <w:top w:val="nil"/>
              <w:bottom w:val="nil"/>
            </w:tcBorders>
            <w:vAlign w:val="center"/>
          </w:tcPr>
          <w:p w14:paraId="672284F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Проезд пешеходных переходов и мест остановок маршрутных транспортных средств</w:t>
            </w:r>
          </w:p>
        </w:tc>
        <w:tc>
          <w:tcPr>
            <w:tcW w:w="1304" w:type="dxa"/>
            <w:tcBorders>
              <w:top w:val="nil"/>
              <w:bottom w:val="nil"/>
            </w:tcBorders>
            <w:vAlign w:val="center"/>
          </w:tcPr>
          <w:p w14:paraId="3252DC6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FDE46D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7EB261F" w14:textId="77777777" w:rsidTr="00C039F0">
        <w:tblPrEx>
          <w:tblBorders>
            <w:insideH w:val="none" w:sz="0" w:space="0" w:color="auto"/>
          </w:tblBorders>
        </w:tblPrEx>
        <w:trPr>
          <w:trHeight w:val="482"/>
        </w:trPr>
        <w:tc>
          <w:tcPr>
            <w:tcW w:w="6350" w:type="dxa"/>
            <w:tcBorders>
              <w:top w:val="nil"/>
              <w:bottom w:val="nil"/>
            </w:tcBorders>
            <w:vAlign w:val="center"/>
          </w:tcPr>
          <w:p w14:paraId="397F4C0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через железнодорожные пути</w:t>
            </w:r>
          </w:p>
        </w:tc>
        <w:tc>
          <w:tcPr>
            <w:tcW w:w="1304" w:type="dxa"/>
            <w:tcBorders>
              <w:top w:val="nil"/>
              <w:bottom w:val="nil"/>
            </w:tcBorders>
            <w:vAlign w:val="center"/>
          </w:tcPr>
          <w:p w14:paraId="6393758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B110B4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55839C6" w14:textId="77777777" w:rsidTr="00C039F0">
        <w:tblPrEx>
          <w:tblBorders>
            <w:insideH w:val="none" w:sz="0" w:space="0" w:color="auto"/>
          </w:tblBorders>
        </w:tblPrEx>
        <w:trPr>
          <w:trHeight w:val="482"/>
        </w:trPr>
        <w:tc>
          <w:tcPr>
            <w:tcW w:w="6350" w:type="dxa"/>
            <w:tcBorders>
              <w:top w:val="nil"/>
              <w:bottom w:val="nil"/>
            </w:tcBorders>
            <w:vAlign w:val="center"/>
          </w:tcPr>
          <w:p w14:paraId="23223FF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по автомагистралям</w:t>
            </w:r>
          </w:p>
        </w:tc>
        <w:tc>
          <w:tcPr>
            <w:tcW w:w="1304" w:type="dxa"/>
            <w:tcBorders>
              <w:top w:val="nil"/>
              <w:bottom w:val="nil"/>
            </w:tcBorders>
            <w:vAlign w:val="center"/>
          </w:tcPr>
          <w:p w14:paraId="73FDA6B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4F2E56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615FFBC" w14:textId="77777777" w:rsidTr="00C039F0">
        <w:tblPrEx>
          <w:tblBorders>
            <w:insideH w:val="none" w:sz="0" w:space="0" w:color="auto"/>
          </w:tblBorders>
        </w:tblPrEx>
        <w:trPr>
          <w:trHeight w:val="482"/>
        </w:trPr>
        <w:tc>
          <w:tcPr>
            <w:tcW w:w="6350" w:type="dxa"/>
            <w:tcBorders>
              <w:top w:val="nil"/>
              <w:bottom w:val="nil"/>
            </w:tcBorders>
            <w:vAlign w:val="center"/>
          </w:tcPr>
          <w:p w14:paraId="34AD3D1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в жилых зонах</w:t>
            </w:r>
          </w:p>
        </w:tc>
        <w:tc>
          <w:tcPr>
            <w:tcW w:w="1304" w:type="dxa"/>
            <w:tcBorders>
              <w:top w:val="nil"/>
              <w:bottom w:val="nil"/>
            </w:tcBorders>
            <w:vAlign w:val="center"/>
          </w:tcPr>
          <w:p w14:paraId="750D853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2BCF52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7AEBB2F" w14:textId="77777777" w:rsidTr="00C039F0">
        <w:tblPrEx>
          <w:tblBorders>
            <w:insideH w:val="none" w:sz="0" w:space="0" w:color="auto"/>
          </w:tblBorders>
        </w:tblPrEx>
        <w:trPr>
          <w:trHeight w:val="482"/>
        </w:trPr>
        <w:tc>
          <w:tcPr>
            <w:tcW w:w="6350" w:type="dxa"/>
            <w:tcBorders>
              <w:top w:val="nil"/>
              <w:bottom w:val="nil"/>
            </w:tcBorders>
            <w:vAlign w:val="center"/>
          </w:tcPr>
          <w:p w14:paraId="5500A0F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Приоритет маршрутных транспортных средств</w:t>
            </w:r>
          </w:p>
        </w:tc>
        <w:tc>
          <w:tcPr>
            <w:tcW w:w="1304" w:type="dxa"/>
            <w:tcBorders>
              <w:top w:val="nil"/>
              <w:bottom w:val="nil"/>
            </w:tcBorders>
            <w:vAlign w:val="center"/>
          </w:tcPr>
          <w:p w14:paraId="142C237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C5A1A4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155499A" w14:textId="77777777" w:rsidTr="00C039F0">
        <w:tblPrEx>
          <w:tblBorders>
            <w:insideH w:val="none" w:sz="0" w:space="0" w:color="auto"/>
          </w:tblBorders>
        </w:tblPrEx>
        <w:trPr>
          <w:trHeight w:val="482"/>
        </w:trPr>
        <w:tc>
          <w:tcPr>
            <w:tcW w:w="6350" w:type="dxa"/>
            <w:tcBorders>
              <w:top w:val="nil"/>
              <w:bottom w:val="nil"/>
            </w:tcBorders>
            <w:vAlign w:val="center"/>
          </w:tcPr>
          <w:p w14:paraId="754FC62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Пользование внешними световыми приборами и звуковыми сигналами</w:t>
            </w:r>
          </w:p>
        </w:tc>
        <w:tc>
          <w:tcPr>
            <w:tcW w:w="1304" w:type="dxa"/>
            <w:tcBorders>
              <w:top w:val="nil"/>
              <w:bottom w:val="nil"/>
            </w:tcBorders>
            <w:vAlign w:val="center"/>
          </w:tcPr>
          <w:p w14:paraId="1070A17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BEF95D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86A0191" w14:textId="77777777" w:rsidTr="00C039F0">
        <w:tblPrEx>
          <w:tblBorders>
            <w:insideH w:val="none" w:sz="0" w:space="0" w:color="auto"/>
          </w:tblBorders>
        </w:tblPrEx>
        <w:trPr>
          <w:trHeight w:val="482"/>
        </w:trPr>
        <w:tc>
          <w:tcPr>
            <w:tcW w:w="6350" w:type="dxa"/>
            <w:tcBorders>
              <w:top w:val="nil"/>
              <w:bottom w:val="nil"/>
            </w:tcBorders>
            <w:vAlign w:val="center"/>
          </w:tcPr>
          <w:p w14:paraId="7FF57E9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Буксировка механических транспортных средств</w:t>
            </w:r>
          </w:p>
        </w:tc>
        <w:tc>
          <w:tcPr>
            <w:tcW w:w="1304" w:type="dxa"/>
            <w:tcBorders>
              <w:top w:val="nil"/>
              <w:bottom w:val="nil"/>
            </w:tcBorders>
            <w:vAlign w:val="center"/>
          </w:tcPr>
          <w:p w14:paraId="0807864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3B66C6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0AB58C0" w14:textId="77777777" w:rsidTr="00C039F0">
        <w:tblPrEx>
          <w:tblBorders>
            <w:insideH w:val="none" w:sz="0" w:space="0" w:color="auto"/>
          </w:tblBorders>
        </w:tblPrEx>
        <w:trPr>
          <w:trHeight w:val="482"/>
        </w:trPr>
        <w:tc>
          <w:tcPr>
            <w:tcW w:w="6350" w:type="dxa"/>
            <w:tcBorders>
              <w:top w:val="nil"/>
              <w:bottom w:val="nil"/>
            </w:tcBorders>
            <w:vAlign w:val="center"/>
          </w:tcPr>
          <w:p w14:paraId="05CAD01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Учебная езда</w:t>
            </w:r>
          </w:p>
        </w:tc>
        <w:tc>
          <w:tcPr>
            <w:tcW w:w="1304" w:type="dxa"/>
            <w:tcBorders>
              <w:top w:val="nil"/>
              <w:bottom w:val="nil"/>
            </w:tcBorders>
            <w:vAlign w:val="center"/>
          </w:tcPr>
          <w:p w14:paraId="509E204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D4A264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68641BF" w14:textId="77777777" w:rsidTr="00C039F0">
        <w:tblPrEx>
          <w:tblBorders>
            <w:insideH w:val="none" w:sz="0" w:space="0" w:color="auto"/>
          </w:tblBorders>
        </w:tblPrEx>
        <w:trPr>
          <w:trHeight w:val="482"/>
        </w:trPr>
        <w:tc>
          <w:tcPr>
            <w:tcW w:w="6350" w:type="dxa"/>
            <w:tcBorders>
              <w:top w:val="nil"/>
              <w:bottom w:val="nil"/>
            </w:tcBorders>
            <w:vAlign w:val="center"/>
          </w:tcPr>
          <w:p w14:paraId="487860E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Перевозка людей</w:t>
            </w:r>
          </w:p>
        </w:tc>
        <w:tc>
          <w:tcPr>
            <w:tcW w:w="1304" w:type="dxa"/>
            <w:tcBorders>
              <w:top w:val="nil"/>
              <w:bottom w:val="nil"/>
            </w:tcBorders>
            <w:vAlign w:val="center"/>
          </w:tcPr>
          <w:p w14:paraId="4D29EBF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C4D24B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787189D"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3794F7E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Перевозка грузов</w:t>
            </w:r>
          </w:p>
        </w:tc>
        <w:tc>
          <w:tcPr>
            <w:tcW w:w="1304" w:type="dxa"/>
            <w:tcBorders>
              <w:top w:val="nil"/>
              <w:bottom w:val="single" w:sz="4" w:space="0" w:color="auto"/>
            </w:tcBorders>
            <w:vAlign w:val="center"/>
          </w:tcPr>
          <w:p w14:paraId="68F6551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4D2C4CB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23A544F"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54C8119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Требования к движению велосипедистов, водителей мопедов и лиц, использующих для передвижения средства индивидуальной мобильности</w:t>
            </w:r>
          </w:p>
        </w:tc>
        <w:tc>
          <w:tcPr>
            <w:tcW w:w="1304" w:type="dxa"/>
            <w:tcBorders>
              <w:top w:val="single" w:sz="4" w:space="0" w:color="auto"/>
              <w:bottom w:val="nil"/>
            </w:tcBorders>
            <w:vAlign w:val="center"/>
          </w:tcPr>
          <w:p w14:paraId="1A58479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7BF555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D16D23D" w14:textId="77777777" w:rsidTr="00C039F0">
        <w:tblPrEx>
          <w:tblBorders>
            <w:insideH w:val="none" w:sz="0" w:space="0" w:color="auto"/>
          </w:tblBorders>
        </w:tblPrEx>
        <w:trPr>
          <w:trHeight w:val="482"/>
        </w:trPr>
        <w:tc>
          <w:tcPr>
            <w:tcW w:w="6350" w:type="dxa"/>
            <w:tcBorders>
              <w:top w:val="nil"/>
              <w:bottom w:val="nil"/>
            </w:tcBorders>
            <w:vAlign w:val="center"/>
          </w:tcPr>
          <w:p w14:paraId="62C122C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Опознавательные и регистрационные знаки</w:t>
            </w:r>
          </w:p>
        </w:tc>
        <w:tc>
          <w:tcPr>
            <w:tcW w:w="1304" w:type="dxa"/>
            <w:tcBorders>
              <w:top w:val="nil"/>
              <w:bottom w:val="nil"/>
            </w:tcBorders>
            <w:vAlign w:val="center"/>
          </w:tcPr>
          <w:p w14:paraId="2660227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116A72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109CFBB" w14:textId="77777777" w:rsidTr="00C039F0">
        <w:tblPrEx>
          <w:tblBorders>
            <w:insideH w:val="none" w:sz="0" w:space="0" w:color="auto"/>
          </w:tblBorders>
        </w:tblPrEx>
        <w:trPr>
          <w:trHeight w:val="482"/>
        </w:trPr>
        <w:tc>
          <w:tcPr>
            <w:tcW w:w="6350" w:type="dxa"/>
            <w:tcBorders>
              <w:top w:val="nil"/>
              <w:bottom w:val="nil"/>
            </w:tcBorders>
            <w:vAlign w:val="center"/>
          </w:tcPr>
          <w:p w14:paraId="1F8C56E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Неисправности и условия, при которых запрещается эксплуатация транспортных средств</w:t>
            </w:r>
          </w:p>
        </w:tc>
        <w:tc>
          <w:tcPr>
            <w:tcW w:w="1304" w:type="dxa"/>
            <w:tcBorders>
              <w:top w:val="nil"/>
              <w:bottom w:val="nil"/>
            </w:tcBorders>
            <w:vAlign w:val="center"/>
          </w:tcPr>
          <w:p w14:paraId="65EF001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CE324D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A030CE1" w14:textId="77777777" w:rsidTr="00C039F0">
        <w:tblPrEx>
          <w:tblBorders>
            <w:insideH w:val="none" w:sz="0" w:space="0" w:color="auto"/>
          </w:tblBorders>
        </w:tblPrEx>
        <w:trPr>
          <w:trHeight w:val="482"/>
        </w:trPr>
        <w:tc>
          <w:tcPr>
            <w:tcW w:w="6350" w:type="dxa"/>
            <w:tcBorders>
              <w:top w:val="nil"/>
              <w:bottom w:val="nil"/>
            </w:tcBorders>
            <w:vAlign w:val="center"/>
          </w:tcPr>
          <w:p w14:paraId="0073218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Учебно-наглядное пособие для моделирования дорожных ситуаций</w:t>
            </w:r>
          </w:p>
        </w:tc>
        <w:tc>
          <w:tcPr>
            <w:tcW w:w="1304" w:type="dxa"/>
            <w:tcBorders>
              <w:top w:val="nil"/>
              <w:bottom w:val="nil"/>
            </w:tcBorders>
            <w:vAlign w:val="center"/>
          </w:tcPr>
          <w:p w14:paraId="5BDA4E1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0F3F4C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85C9B08" w14:textId="77777777" w:rsidTr="00C039F0">
        <w:tblPrEx>
          <w:tblBorders>
            <w:insideH w:val="none" w:sz="0" w:space="0" w:color="auto"/>
          </w:tblBorders>
        </w:tblPrEx>
        <w:trPr>
          <w:trHeight w:val="482"/>
        </w:trPr>
        <w:tc>
          <w:tcPr>
            <w:tcW w:w="6350" w:type="dxa"/>
            <w:tcBorders>
              <w:top w:val="nil"/>
              <w:bottom w:val="nil"/>
            </w:tcBorders>
            <w:vAlign w:val="center"/>
          </w:tcPr>
          <w:p w14:paraId="3211D44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Страхование гражданской ответственности владельцев транспортных средств</w:t>
            </w:r>
          </w:p>
        </w:tc>
        <w:tc>
          <w:tcPr>
            <w:tcW w:w="1304" w:type="dxa"/>
            <w:tcBorders>
              <w:top w:val="nil"/>
              <w:bottom w:val="nil"/>
            </w:tcBorders>
            <w:vAlign w:val="center"/>
          </w:tcPr>
          <w:p w14:paraId="7108842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EC28B0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AF42E1B"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53B455C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Ответственность за правонарушения в области дорожного движения</w:t>
            </w:r>
          </w:p>
        </w:tc>
        <w:tc>
          <w:tcPr>
            <w:tcW w:w="1304" w:type="dxa"/>
            <w:tcBorders>
              <w:top w:val="nil"/>
              <w:bottom w:val="single" w:sz="4" w:space="0" w:color="auto"/>
            </w:tcBorders>
            <w:vAlign w:val="center"/>
          </w:tcPr>
          <w:p w14:paraId="484A8A6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6EAC819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9924064" w14:textId="77777777" w:rsidTr="00C039F0">
        <w:trPr>
          <w:trHeight w:val="482"/>
        </w:trPr>
        <w:tc>
          <w:tcPr>
            <w:tcW w:w="9071" w:type="dxa"/>
            <w:gridSpan w:val="3"/>
            <w:tcBorders>
              <w:top w:val="single" w:sz="4" w:space="0" w:color="auto"/>
              <w:bottom w:val="single" w:sz="4" w:space="0" w:color="auto"/>
            </w:tcBorders>
            <w:vAlign w:val="center"/>
          </w:tcPr>
          <w:p w14:paraId="3499C11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Психофизиологические основы деятельности водителя</w:t>
            </w:r>
          </w:p>
        </w:tc>
      </w:tr>
      <w:tr w:rsidR="00A95DE4" w:rsidRPr="00A95DE4" w14:paraId="3D0E7A46"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4ABD016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Познавательные функции, системы восприятия и психомоторные навыки</w:t>
            </w:r>
          </w:p>
        </w:tc>
        <w:tc>
          <w:tcPr>
            <w:tcW w:w="1304" w:type="dxa"/>
            <w:tcBorders>
              <w:top w:val="single" w:sz="4" w:space="0" w:color="auto"/>
              <w:bottom w:val="nil"/>
            </w:tcBorders>
            <w:vAlign w:val="center"/>
          </w:tcPr>
          <w:p w14:paraId="4FEC051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C8D1FE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5D7081B" w14:textId="77777777" w:rsidTr="00C039F0">
        <w:tblPrEx>
          <w:tblBorders>
            <w:insideH w:val="none" w:sz="0" w:space="0" w:color="auto"/>
          </w:tblBorders>
        </w:tblPrEx>
        <w:trPr>
          <w:trHeight w:val="482"/>
        </w:trPr>
        <w:tc>
          <w:tcPr>
            <w:tcW w:w="6350" w:type="dxa"/>
            <w:tcBorders>
              <w:top w:val="nil"/>
              <w:bottom w:val="nil"/>
            </w:tcBorders>
            <w:vAlign w:val="center"/>
          </w:tcPr>
          <w:p w14:paraId="6F75AB9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Эмоциональные состояния и профилактика конфликтов</w:t>
            </w:r>
          </w:p>
        </w:tc>
        <w:tc>
          <w:tcPr>
            <w:tcW w:w="1304" w:type="dxa"/>
            <w:tcBorders>
              <w:top w:val="nil"/>
              <w:bottom w:val="nil"/>
            </w:tcBorders>
            <w:vAlign w:val="center"/>
          </w:tcPr>
          <w:p w14:paraId="1044A9B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53037B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CA54E54" w14:textId="77777777" w:rsidTr="00C039F0">
        <w:tblPrEx>
          <w:tblBorders>
            <w:insideH w:val="none" w:sz="0" w:space="0" w:color="auto"/>
          </w:tblBorders>
        </w:tblPrEx>
        <w:trPr>
          <w:trHeight w:val="482"/>
        </w:trPr>
        <w:tc>
          <w:tcPr>
            <w:tcW w:w="6350" w:type="dxa"/>
            <w:tcBorders>
              <w:top w:val="nil"/>
              <w:bottom w:val="nil"/>
            </w:tcBorders>
            <w:vAlign w:val="center"/>
          </w:tcPr>
          <w:p w14:paraId="755EC15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Влияние психофизиологических особенностей на управление транспортным средством</w:t>
            </w:r>
          </w:p>
        </w:tc>
        <w:tc>
          <w:tcPr>
            <w:tcW w:w="1304" w:type="dxa"/>
            <w:tcBorders>
              <w:top w:val="nil"/>
              <w:bottom w:val="nil"/>
            </w:tcBorders>
            <w:vAlign w:val="center"/>
          </w:tcPr>
          <w:p w14:paraId="4F2CC02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2D5BC4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E6000E1" w14:textId="77777777" w:rsidTr="00C039F0">
        <w:tblPrEx>
          <w:tblBorders>
            <w:insideH w:val="none" w:sz="0" w:space="0" w:color="auto"/>
          </w:tblBorders>
        </w:tblPrEx>
        <w:trPr>
          <w:trHeight w:val="482"/>
        </w:trPr>
        <w:tc>
          <w:tcPr>
            <w:tcW w:w="6350" w:type="dxa"/>
            <w:tcBorders>
              <w:top w:val="nil"/>
              <w:bottom w:val="nil"/>
            </w:tcBorders>
            <w:vAlign w:val="center"/>
          </w:tcPr>
          <w:p w14:paraId="4CBAD87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Воздействие на поведение водителя алкоголя, наркотических веществ и лекарственных препаратов</w:t>
            </w:r>
          </w:p>
        </w:tc>
        <w:tc>
          <w:tcPr>
            <w:tcW w:w="1304" w:type="dxa"/>
            <w:tcBorders>
              <w:top w:val="nil"/>
              <w:bottom w:val="nil"/>
            </w:tcBorders>
            <w:vAlign w:val="center"/>
          </w:tcPr>
          <w:p w14:paraId="37101A7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FD30B2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AF8BEE3" w14:textId="77777777" w:rsidTr="00C039F0">
        <w:tblPrEx>
          <w:tblBorders>
            <w:insideH w:val="none" w:sz="0" w:space="0" w:color="auto"/>
          </w:tblBorders>
        </w:tblPrEx>
        <w:trPr>
          <w:trHeight w:val="482"/>
        </w:trPr>
        <w:tc>
          <w:tcPr>
            <w:tcW w:w="6350" w:type="dxa"/>
            <w:tcBorders>
              <w:top w:val="nil"/>
              <w:bottom w:val="nil"/>
            </w:tcBorders>
            <w:vAlign w:val="center"/>
          </w:tcPr>
          <w:p w14:paraId="240EA19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Факторы риска при вождении, особые факторы риска у начинающих и молодых водителей</w:t>
            </w:r>
          </w:p>
        </w:tc>
        <w:tc>
          <w:tcPr>
            <w:tcW w:w="1304" w:type="dxa"/>
            <w:tcBorders>
              <w:top w:val="nil"/>
              <w:bottom w:val="nil"/>
            </w:tcBorders>
            <w:vAlign w:val="center"/>
          </w:tcPr>
          <w:p w14:paraId="605AD0C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707A2A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B29582B"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53BFBD7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Профессиональное восприятие скорости и опасности</w:t>
            </w:r>
          </w:p>
        </w:tc>
        <w:tc>
          <w:tcPr>
            <w:tcW w:w="1304" w:type="dxa"/>
            <w:tcBorders>
              <w:top w:val="nil"/>
              <w:bottom w:val="single" w:sz="4" w:space="0" w:color="auto"/>
            </w:tcBorders>
            <w:vAlign w:val="center"/>
          </w:tcPr>
          <w:p w14:paraId="7DD558F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CC420C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C0D8171" w14:textId="77777777" w:rsidTr="00C039F0">
        <w:trPr>
          <w:trHeight w:val="482"/>
        </w:trPr>
        <w:tc>
          <w:tcPr>
            <w:tcW w:w="9071" w:type="dxa"/>
            <w:gridSpan w:val="3"/>
            <w:tcBorders>
              <w:top w:val="single" w:sz="4" w:space="0" w:color="auto"/>
              <w:bottom w:val="single" w:sz="4" w:space="0" w:color="auto"/>
            </w:tcBorders>
            <w:vAlign w:val="center"/>
          </w:tcPr>
          <w:p w14:paraId="4C282B2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w:t>
            </w:r>
          </w:p>
        </w:tc>
      </w:tr>
      <w:tr w:rsidR="00A95DE4" w:rsidRPr="00A95DE4" w14:paraId="1EF46390"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6D2B9DF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Сложные дорожные условия</w:t>
            </w:r>
          </w:p>
        </w:tc>
        <w:tc>
          <w:tcPr>
            <w:tcW w:w="1304" w:type="dxa"/>
            <w:tcBorders>
              <w:top w:val="single" w:sz="4" w:space="0" w:color="auto"/>
              <w:bottom w:val="nil"/>
            </w:tcBorders>
            <w:vAlign w:val="center"/>
          </w:tcPr>
          <w:p w14:paraId="3D573B3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5687487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8388B43" w14:textId="77777777" w:rsidTr="00C039F0">
        <w:tblPrEx>
          <w:tblBorders>
            <w:insideH w:val="none" w:sz="0" w:space="0" w:color="auto"/>
          </w:tblBorders>
        </w:tblPrEx>
        <w:trPr>
          <w:trHeight w:val="482"/>
        </w:trPr>
        <w:tc>
          <w:tcPr>
            <w:tcW w:w="6350" w:type="dxa"/>
            <w:tcBorders>
              <w:top w:val="nil"/>
              <w:bottom w:val="nil"/>
            </w:tcBorders>
            <w:vAlign w:val="center"/>
          </w:tcPr>
          <w:p w14:paraId="209C4CB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Виды и причины ДТП</w:t>
            </w:r>
          </w:p>
        </w:tc>
        <w:tc>
          <w:tcPr>
            <w:tcW w:w="1304" w:type="dxa"/>
            <w:tcBorders>
              <w:top w:val="nil"/>
              <w:bottom w:val="nil"/>
            </w:tcBorders>
            <w:vAlign w:val="center"/>
          </w:tcPr>
          <w:p w14:paraId="2738450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4BBEB2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6854DAD" w14:textId="77777777" w:rsidTr="00C039F0">
        <w:tblPrEx>
          <w:tblBorders>
            <w:insideH w:val="none" w:sz="0" w:space="0" w:color="auto"/>
          </w:tblBorders>
        </w:tblPrEx>
        <w:trPr>
          <w:trHeight w:val="482"/>
        </w:trPr>
        <w:tc>
          <w:tcPr>
            <w:tcW w:w="6350" w:type="dxa"/>
            <w:tcBorders>
              <w:top w:val="nil"/>
              <w:bottom w:val="nil"/>
            </w:tcBorders>
            <w:vAlign w:val="center"/>
          </w:tcPr>
          <w:p w14:paraId="1C43523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Типичные опасные ситуации</w:t>
            </w:r>
          </w:p>
        </w:tc>
        <w:tc>
          <w:tcPr>
            <w:tcW w:w="1304" w:type="dxa"/>
            <w:tcBorders>
              <w:top w:val="nil"/>
              <w:bottom w:val="nil"/>
            </w:tcBorders>
            <w:vAlign w:val="center"/>
          </w:tcPr>
          <w:p w14:paraId="5DB70A9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21EE6B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83BD98F" w14:textId="77777777" w:rsidTr="00C039F0">
        <w:tblPrEx>
          <w:tblBorders>
            <w:insideH w:val="none" w:sz="0" w:space="0" w:color="auto"/>
          </w:tblBorders>
        </w:tblPrEx>
        <w:trPr>
          <w:trHeight w:val="482"/>
        </w:trPr>
        <w:tc>
          <w:tcPr>
            <w:tcW w:w="6350" w:type="dxa"/>
            <w:tcBorders>
              <w:top w:val="nil"/>
              <w:bottom w:val="nil"/>
            </w:tcBorders>
            <w:vAlign w:val="center"/>
          </w:tcPr>
          <w:p w14:paraId="4301A7D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Сложные метеоусловия</w:t>
            </w:r>
          </w:p>
        </w:tc>
        <w:tc>
          <w:tcPr>
            <w:tcW w:w="1304" w:type="dxa"/>
            <w:tcBorders>
              <w:top w:val="nil"/>
              <w:bottom w:val="nil"/>
            </w:tcBorders>
            <w:vAlign w:val="center"/>
          </w:tcPr>
          <w:p w14:paraId="31917DB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59174D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DC3694C" w14:textId="77777777" w:rsidTr="00C039F0">
        <w:tblPrEx>
          <w:tblBorders>
            <w:insideH w:val="none" w:sz="0" w:space="0" w:color="auto"/>
          </w:tblBorders>
        </w:tblPrEx>
        <w:trPr>
          <w:trHeight w:val="482"/>
        </w:trPr>
        <w:tc>
          <w:tcPr>
            <w:tcW w:w="6350" w:type="dxa"/>
            <w:tcBorders>
              <w:top w:val="nil"/>
              <w:bottom w:val="nil"/>
            </w:tcBorders>
            <w:vAlign w:val="center"/>
          </w:tcPr>
          <w:p w14:paraId="1B16160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Движение в темное время суток</w:t>
            </w:r>
          </w:p>
        </w:tc>
        <w:tc>
          <w:tcPr>
            <w:tcW w:w="1304" w:type="dxa"/>
            <w:tcBorders>
              <w:top w:val="nil"/>
              <w:bottom w:val="nil"/>
            </w:tcBorders>
            <w:vAlign w:val="center"/>
          </w:tcPr>
          <w:p w14:paraId="39588EB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5670F5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12014E6" w14:textId="77777777" w:rsidTr="00C039F0">
        <w:tblPrEx>
          <w:tblBorders>
            <w:insideH w:val="none" w:sz="0" w:space="0" w:color="auto"/>
          </w:tblBorders>
        </w:tblPrEx>
        <w:trPr>
          <w:trHeight w:val="482"/>
        </w:trPr>
        <w:tc>
          <w:tcPr>
            <w:tcW w:w="6350" w:type="dxa"/>
            <w:tcBorders>
              <w:top w:val="nil"/>
              <w:bottom w:val="nil"/>
            </w:tcBorders>
            <w:vAlign w:val="center"/>
          </w:tcPr>
          <w:p w14:paraId="3CAB5E6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Посадка водителя за рулем, экипировка водителя</w:t>
            </w:r>
          </w:p>
        </w:tc>
        <w:tc>
          <w:tcPr>
            <w:tcW w:w="1304" w:type="dxa"/>
            <w:tcBorders>
              <w:top w:val="nil"/>
              <w:bottom w:val="nil"/>
            </w:tcBorders>
            <w:vAlign w:val="center"/>
          </w:tcPr>
          <w:p w14:paraId="15516E7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0066A1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D2AE467" w14:textId="77777777" w:rsidTr="00C039F0">
        <w:tblPrEx>
          <w:tblBorders>
            <w:insideH w:val="none" w:sz="0" w:space="0" w:color="auto"/>
          </w:tblBorders>
        </w:tblPrEx>
        <w:trPr>
          <w:trHeight w:val="482"/>
        </w:trPr>
        <w:tc>
          <w:tcPr>
            <w:tcW w:w="6350" w:type="dxa"/>
            <w:tcBorders>
              <w:top w:val="nil"/>
              <w:bottom w:val="nil"/>
            </w:tcBorders>
            <w:vAlign w:val="center"/>
          </w:tcPr>
          <w:p w14:paraId="06CE85D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Способы торможения</w:t>
            </w:r>
          </w:p>
        </w:tc>
        <w:tc>
          <w:tcPr>
            <w:tcW w:w="1304" w:type="dxa"/>
            <w:tcBorders>
              <w:top w:val="nil"/>
              <w:bottom w:val="nil"/>
            </w:tcBorders>
            <w:vAlign w:val="center"/>
          </w:tcPr>
          <w:p w14:paraId="3BF0304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87860E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BC019B0" w14:textId="77777777" w:rsidTr="00C039F0">
        <w:tblPrEx>
          <w:tblBorders>
            <w:insideH w:val="none" w:sz="0" w:space="0" w:color="auto"/>
          </w:tblBorders>
        </w:tblPrEx>
        <w:trPr>
          <w:trHeight w:val="482"/>
        </w:trPr>
        <w:tc>
          <w:tcPr>
            <w:tcW w:w="6350" w:type="dxa"/>
            <w:tcBorders>
              <w:top w:val="nil"/>
              <w:bottom w:val="nil"/>
            </w:tcBorders>
            <w:vAlign w:val="center"/>
          </w:tcPr>
          <w:p w14:paraId="4188EC6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Тормозной и остановочный путь</w:t>
            </w:r>
          </w:p>
        </w:tc>
        <w:tc>
          <w:tcPr>
            <w:tcW w:w="1304" w:type="dxa"/>
            <w:tcBorders>
              <w:top w:val="nil"/>
              <w:bottom w:val="nil"/>
            </w:tcBorders>
            <w:vAlign w:val="center"/>
          </w:tcPr>
          <w:p w14:paraId="3CE212F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7FE8EF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14A8809" w14:textId="77777777" w:rsidTr="00C039F0">
        <w:tblPrEx>
          <w:tblBorders>
            <w:insideH w:val="none" w:sz="0" w:space="0" w:color="auto"/>
          </w:tblBorders>
        </w:tblPrEx>
        <w:trPr>
          <w:trHeight w:val="482"/>
        </w:trPr>
        <w:tc>
          <w:tcPr>
            <w:tcW w:w="6350" w:type="dxa"/>
            <w:tcBorders>
              <w:top w:val="nil"/>
              <w:bottom w:val="nil"/>
            </w:tcBorders>
            <w:vAlign w:val="center"/>
          </w:tcPr>
          <w:p w14:paraId="63A63AF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Действия водителя в критических ситуациях</w:t>
            </w:r>
          </w:p>
        </w:tc>
        <w:tc>
          <w:tcPr>
            <w:tcW w:w="1304" w:type="dxa"/>
            <w:tcBorders>
              <w:top w:val="nil"/>
              <w:bottom w:val="nil"/>
            </w:tcBorders>
            <w:vAlign w:val="center"/>
          </w:tcPr>
          <w:p w14:paraId="7B321C1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C6D1EF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9DD7045" w14:textId="77777777" w:rsidTr="00C039F0">
        <w:tblPrEx>
          <w:tblBorders>
            <w:insideH w:val="none" w:sz="0" w:space="0" w:color="auto"/>
          </w:tblBorders>
        </w:tblPrEx>
        <w:trPr>
          <w:trHeight w:val="482"/>
        </w:trPr>
        <w:tc>
          <w:tcPr>
            <w:tcW w:w="6350" w:type="dxa"/>
            <w:tcBorders>
              <w:top w:val="nil"/>
              <w:bottom w:val="nil"/>
            </w:tcBorders>
            <w:vAlign w:val="center"/>
          </w:tcPr>
          <w:p w14:paraId="7351769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Силы, действующие на транспортное средство</w:t>
            </w:r>
          </w:p>
        </w:tc>
        <w:tc>
          <w:tcPr>
            <w:tcW w:w="1304" w:type="dxa"/>
            <w:tcBorders>
              <w:top w:val="nil"/>
              <w:bottom w:val="nil"/>
            </w:tcBorders>
            <w:vAlign w:val="center"/>
          </w:tcPr>
          <w:p w14:paraId="174071D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E5B912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613D810" w14:textId="77777777" w:rsidTr="00C039F0">
        <w:tblPrEx>
          <w:tblBorders>
            <w:insideH w:val="none" w:sz="0" w:space="0" w:color="auto"/>
          </w:tblBorders>
        </w:tblPrEx>
        <w:trPr>
          <w:trHeight w:val="482"/>
        </w:trPr>
        <w:tc>
          <w:tcPr>
            <w:tcW w:w="6350" w:type="dxa"/>
            <w:tcBorders>
              <w:top w:val="nil"/>
              <w:bottom w:val="nil"/>
            </w:tcBorders>
            <w:vAlign w:val="center"/>
          </w:tcPr>
          <w:p w14:paraId="7F28E9B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Управление мотоциклом в нештатных ситуациях</w:t>
            </w:r>
          </w:p>
        </w:tc>
        <w:tc>
          <w:tcPr>
            <w:tcW w:w="1304" w:type="dxa"/>
            <w:tcBorders>
              <w:top w:val="nil"/>
              <w:bottom w:val="nil"/>
            </w:tcBorders>
            <w:vAlign w:val="center"/>
          </w:tcPr>
          <w:p w14:paraId="5F9C26B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4853A2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AEBED5E" w14:textId="77777777" w:rsidTr="00C039F0">
        <w:tblPrEx>
          <w:tblBorders>
            <w:insideH w:val="none" w:sz="0" w:space="0" w:color="auto"/>
          </w:tblBorders>
        </w:tblPrEx>
        <w:trPr>
          <w:trHeight w:val="482"/>
        </w:trPr>
        <w:tc>
          <w:tcPr>
            <w:tcW w:w="6350" w:type="dxa"/>
            <w:tcBorders>
              <w:top w:val="nil"/>
              <w:bottom w:val="nil"/>
            </w:tcBorders>
            <w:vAlign w:val="center"/>
          </w:tcPr>
          <w:p w14:paraId="425489A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Профессиональная надежность водителя</w:t>
            </w:r>
          </w:p>
        </w:tc>
        <w:tc>
          <w:tcPr>
            <w:tcW w:w="1304" w:type="dxa"/>
            <w:tcBorders>
              <w:top w:val="nil"/>
              <w:bottom w:val="nil"/>
            </w:tcBorders>
            <w:vAlign w:val="center"/>
          </w:tcPr>
          <w:p w14:paraId="403162B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1A6112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A770851" w14:textId="77777777" w:rsidTr="00C039F0">
        <w:tblPrEx>
          <w:tblBorders>
            <w:insideH w:val="none" w:sz="0" w:space="0" w:color="auto"/>
          </w:tblBorders>
        </w:tblPrEx>
        <w:trPr>
          <w:trHeight w:val="482"/>
        </w:trPr>
        <w:tc>
          <w:tcPr>
            <w:tcW w:w="6350" w:type="dxa"/>
            <w:tcBorders>
              <w:top w:val="nil"/>
              <w:bottom w:val="nil"/>
            </w:tcBorders>
            <w:vAlign w:val="center"/>
          </w:tcPr>
          <w:p w14:paraId="67FDE27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Дистанция и боковой интервал, организация наблюдения в процессе управления транспортным средством</w:t>
            </w:r>
          </w:p>
        </w:tc>
        <w:tc>
          <w:tcPr>
            <w:tcW w:w="1304" w:type="dxa"/>
            <w:tcBorders>
              <w:top w:val="nil"/>
              <w:bottom w:val="nil"/>
            </w:tcBorders>
            <w:vAlign w:val="center"/>
          </w:tcPr>
          <w:p w14:paraId="11E6260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54EC8B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2DA3494" w14:textId="77777777" w:rsidTr="00C039F0">
        <w:tblPrEx>
          <w:tblBorders>
            <w:insideH w:val="none" w:sz="0" w:space="0" w:color="auto"/>
          </w:tblBorders>
        </w:tblPrEx>
        <w:trPr>
          <w:trHeight w:val="482"/>
        </w:trPr>
        <w:tc>
          <w:tcPr>
            <w:tcW w:w="6350" w:type="dxa"/>
            <w:tcBorders>
              <w:top w:val="nil"/>
              <w:bottom w:val="nil"/>
            </w:tcBorders>
            <w:vAlign w:val="center"/>
          </w:tcPr>
          <w:p w14:paraId="4387049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Влияние дорожных условий на безопасность движения</w:t>
            </w:r>
          </w:p>
        </w:tc>
        <w:tc>
          <w:tcPr>
            <w:tcW w:w="1304" w:type="dxa"/>
            <w:tcBorders>
              <w:top w:val="nil"/>
              <w:bottom w:val="nil"/>
            </w:tcBorders>
            <w:vAlign w:val="center"/>
          </w:tcPr>
          <w:p w14:paraId="2DC7BD6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2B9896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8E02E49" w14:textId="77777777" w:rsidTr="00C039F0">
        <w:tblPrEx>
          <w:tblBorders>
            <w:insideH w:val="none" w:sz="0" w:space="0" w:color="auto"/>
          </w:tblBorders>
        </w:tblPrEx>
        <w:trPr>
          <w:trHeight w:val="482"/>
        </w:trPr>
        <w:tc>
          <w:tcPr>
            <w:tcW w:w="6350" w:type="dxa"/>
            <w:tcBorders>
              <w:top w:val="nil"/>
              <w:bottom w:val="nil"/>
            </w:tcBorders>
            <w:vAlign w:val="center"/>
          </w:tcPr>
          <w:p w14:paraId="081FCFA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Безопасное прохождение поворотов</w:t>
            </w:r>
          </w:p>
        </w:tc>
        <w:tc>
          <w:tcPr>
            <w:tcW w:w="1304" w:type="dxa"/>
            <w:tcBorders>
              <w:top w:val="nil"/>
              <w:bottom w:val="nil"/>
            </w:tcBorders>
            <w:vAlign w:val="center"/>
          </w:tcPr>
          <w:p w14:paraId="476E3B3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AE2C65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EA3E51A"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6B5C540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Безопасность пассажиров мототранспортных средств</w:t>
            </w:r>
          </w:p>
        </w:tc>
        <w:tc>
          <w:tcPr>
            <w:tcW w:w="1304" w:type="dxa"/>
            <w:tcBorders>
              <w:top w:val="nil"/>
              <w:bottom w:val="single" w:sz="4" w:space="0" w:color="auto"/>
            </w:tcBorders>
            <w:vAlign w:val="center"/>
          </w:tcPr>
          <w:p w14:paraId="500F67A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A0861F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1485CB2"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6098E74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Безопасность пешеходов и велосипедистов</w:t>
            </w:r>
          </w:p>
        </w:tc>
        <w:tc>
          <w:tcPr>
            <w:tcW w:w="1304" w:type="dxa"/>
            <w:tcBorders>
              <w:top w:val="single" w:sz="4" w:space="0" w:color="auto"/>
              <w:bottom w:val="nil"/>
            </w:tcBorders>
            <w:vAlign w:val="center"/>
          </w:tcPr>
          <w:p w14:paraId="64EE01B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19C4785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ECF1B5E" w14:textId="77777777" w:rsidTr="00C039F0">
        <w:tblPrEx>
          <w:tblBorders>
            <w:insideH w:val="none" w:sz="0" w:space="0" w:color="auto"/>
          </w:tblBorders>
        </w:tblPrEx>
        <w:trPr>
          <w:trHeight w:val="482"/>
        </w:trPr>
        <w:tc>
          <w:tcPr>
            <w:tcW w:w="6350" w:type="dxa"/>
            <w:tcBorders>
              <w:top w:val="nil"/>
              <w:bottom w:val="nil"/>
            </w:tcBorders>
            <w:vAlign w:val="center"/>
          </w:tcPr>
          <w:p w14:paraId="7018E50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Типичные ошибки пешеходов</w:t>
            </w:r>
          </w:p>
        </w:tc>
        <w:tc>
          <w:tcPr>
            <w:tcW w:w="1304" w:type="dxa"/>
            <w:tcBorders>
              <w:top w:val="nil"/>
              <w:bottom w:val="nil"/>
            </w:tcBorders>
            <w:vAlign w:val="center"/>
          </w:tcPr>
          <w:p w14:paraId="0616A7D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E30BCF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218D0A4"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0A59966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Типовые примеры допускаемых нарушений </w:t>
            </w:r>
            <w:hyperlink r:id="rId37">
              <w:r w:rsidRPr="00A95DE4">
                <w:rPr>
                  <w:rFonts w:ascii="Arial" w:eastAsia="Times New Roman" w:hAnsi="Arial" w:cs="Arial"/>
                  <w:sz w:val="24"/>
                  <w:szCs w:val="24"/>
                  <w:lang w:eastAsia="ru-RU"/>
                </w:rPr>
                <w:t>Правил</w:t>
              </w:r>
            </w:hyperlink>
            <w:r w:rsidRPr="00A95DE4">
              <w:rPr>
                <w:rFonts w:ascii="Arial" w:eastAsia="Times New Roman" w:hAnsi="Arial" w:cs="Arial"/>
                <w:sz w:val="24"/>
                <w:szCs w:val="24"/>
                <w:lang w:eastAsia="ru-RU"/>
              </w:rPr>
              <w:t xml:space="preserve"> дорожного движения</w:t>
            </w:r>
          </w:p>
        </w:tc>
        <w:tc>
          <w:tcPr>
            <w:tcW w:w="1304" w:type="dxa"/>
            <w:tcBorders>
              <w:top w:val="nil"/>
              <w:bottom w:val="single" w:sz="4" w:space="0" w:color="auto"/>
            </w:tcBorders>
            <w:vAlign w:val="center"/>
          </w:tcPr>
          <w:p w14:paraId="29EAC7A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2EFB19C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F27EA03" w14:textId="77777777" w:rsidTr="00C039F0">
        <w:trPr>
          <w:trHeight w:val="482"/>
        </w:trPr>
        <w:tc>
          <w:tcPr>
            <w:tcW w:w="9071" w:type="dxa"/>
            <w:gridSpan w:val="3"/>
            <w:tcBorders>
              <w:top w:val="single" w:sz="4" w:space="0" w:color="auto"/>
              <w:bottom w:val="single" w:sz="4" w:space="0" w:color="auto"/>
            </w:tcBorders>
            <w:vAlign w:val="center"/>
          </w:tcPr>
          <w:p w14:paraId="3D090C4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tc>
      </w:tr>
      <w:tr w:rsidR="00A95DE4" w:rsidRPr="00A95DE4" w14:paraId="683BBC0E"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59494B1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Классификация мотоциклов</w:t>
            </w:r>
          </w:p>
        </w:tc>
        <w:tc>
          <w:tcPr>
            <w:tcW w:w="1304" w:type="dxa"/>
            <w:tcBorders>
              <w:top w:val="single" w:sz="4" w:space="0" w:color="auto"/>
              <w:bottom w:val="nil"/>
            </w:tcBorders>
            <w:vAlign w:val="center"/>
          </w:tcPr>
          <w:p w14:paraId="6BD338B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2134235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A715496" w14:textId="77777777" w:rsidTr="00C039F0">
        <w:tblPrEx>
          <w:tblBorders>
            <w:insideH w:val="none" w:sz="0" w:space="0" w:color="auto"/>
          </w:tblBorders>
        </w:tblPrEx>
        <w:trPr>
          <w:trHeight w:val="482"/>
        </w:trPr>
        <w:tc>
          <w:tcPr>
            <w:tcW w:w="6350" w:type="dxa"/>
            <w:tcBorders>
              <w:top w:val="nil"/>
              <w:bottom w:val="nil"/>
            </w:tcBorders>
            <w:vAlign w:val="center"/>
          </w:tcPr>
          <w:p w14:paraId="56AA58E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мотоцикла</w:t>
            </w:r>
          </w:p>
        </w:tc>
        <w:tc>
          <w:tcPr>
            <w:tcW w:w="1304" w:type="dxa"/>
            <w:tcBorders>
              <w:top w:val="nil"/>
              <w:bottom w:val="nil"/>
            </w:tcBorders>
            <w:vAlign w:val="center"/>
          </w:tcPr>
          <w:p w14:paraId="60224EE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F39760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59EB1F3" w14:textId="77777777" w:rsidTr="00C039F0">
        <w:tblPrEx>
          <w:tblBorders>
            <w:insideH w:val="none" w:sz="0" w:space="0" w:color="auto"/>
          </w:tblBorders>
        </w:tblPrEx>
        <w:trPr>
          <w:trHeight w:val="482"/>
        </w:trPr>
        <w:tc>
          <w:tcPr>
            <w:tcW w:w="6350" w:type="dxa"/>
            <w:tcBorders>
              <w:top w:val="nil"/>
              <w:bottom w:val="nil"/>
            </w:tcBorders>
            <w:vAlign w:val="center"/>
          </w:tcPr>
          <w:p w14:paraId="68C6F63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двухтактного двигателя внутреннего сгорания</w:t>
            </w:r>
          </w:p>
        </w:tc>
        <w:tc>
          <w:tcPr>
            <w:tcW w:w="1304" w:type="dxa"/>
            <w:tcBorders>
              <w:top w:val="nil"/>
              <w:bottom w:val="nil"/>
            </w:tcBorders>
            <w:vAlign w:val="center"/>
          </w:tcPr>
          <w:p w14:paraId="33E0F31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7DAF2B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A1A2C02" w14:textId="77777777" w:rsidTr="00C039F0">
        <w:tblPrEx>
          <w:tblBorders>
            <w:insideH w:val="none" w:sz="0" w:space="0" w:color="auto"/>
          </w:tblBorders>
        </w:tblPrEx>
        <w:trPr>
          <w:trHeight w:val="482"/>
        </w:trPr>
        <w:tc>
          <w:tcPr>
            <w:tcW w:w="6350" w:type="dxa"/>
            <w:tcBorders>
              <w:top w:val="nil"/>
              <w:bottom w:val="nil"/>
            </w:tcBorders>
            <w:vAlign w:val="center"/>
          </w:tcPr>
          <w:p w14:paraId="341D6BB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четырехтактного двигателя внутреннего сгорания</w:t>
            </w:r>
          </w:p>
        </w:tc>
        <w:tc>
          <w:tcPr>
            <w:tcW w:w="1304" w:type="dxa"/>
            <w:tcBorders>
              <w:top w:val="nil"/>
              <w:bottom w:val="nil"/>
            </w:tcBorders>
            <w:vAlign w:val="center"/>
          </w:tcPr>
          <w:p w14:paraId="67BA9E1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D503BF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0E39684" w14:textId="77777777" w:rsidTr="00C039F0">
        <w:tblPrEx>
          <w:tblBorders>
            <w:insideH w:val="none" w:sz="0" w:space="0" w:color="auto"/>
          </w:tblBorders>
        </w:tblPrEx>
        <w:trPr>
          <w:trHeight w:val="482"/>
        </w:trPr>
        <w:tc>
          <w:tcPr>
            <w:tcW w:w="6350" w:type="dxa"/>
            <w:tcBorders>
              <w:top w:val="nil"/>
              <w:bottom w:val="nil"/>
            </w:tcBorders>
            <w:vAlign w:val="center"/>
          </w:tcPr>
          <w:p w14:paraId="29170D2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Схемы трансмиссии мотоциклов с различными типами приводов</w:t>
            </w:r>
          </w:p>
        </w:tc>
        <w:tc>
          <w:tcPr>
            <w:tcW w:w="1304" w:type="dxa"/>
            <w:tcBorders>
              <w:top w:val="nil"/>
              <w:bottom w:val="nil"/>
            </w:tcBorders>
            <w:vAlign w:val="center"/>
          </w:tcPr>
          <w:p w14:paraId="745FCB5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A0870F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91E69AA" w14:textId="77777777" w:rsidTr="00C039F0">
        <w:tblPrEx>
          <w:tblBorders>
            <w:insideH w:val="none" w:sz="0" w:space="0" w:color="auto"/>
          </w:tblBorders>
        </w:tblPrEx>
        <w:trPr>
          <w:trHeight w:val="482"/>
        </w:trPr>
        <w:tc>
          <w:tcPr>
            <w:tcW w:w="6350" w:type="dxa"/>
            <w:tcBorders>
              <w:top w:val="nil"/>
              <w:bottom w:val="nil"/>
            </w:tcBorders>
            <w:vAlign w:val="center"/>
          </w:tcPr>
          <w:p w14:paraId="4612226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первичной (моторной) передачи</w:t>
            </w:r>
          </w:p>
        </w:tc>
        <w:tc>
          <w:tcPr>
            <w:tcW w:w="1304" w:type="dxa"/>
            <w:tcBorders>
              <w:top w:val="nil"/>
              <w:bottom w:val="nil"/>
            </w:tcBorders>
            <w:vAlign w:val="center"/>
          </w:tcPr>
          <w:p w14:paraId="40BF1BE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E9DDC6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033224F" w14:textId="77777777" w:rsidTr="00C039F0">
        <w:tblPrEx>
          <w:tblBorders>
            <w:insideH w:val="none" w:sz="0" w:space="0" w:color="auto"/>
          </w:tblBorders>
        </w:tblPrEx>
        <w:trPr>
          <w:trHeight w:val="482"/>
        </w:trPr>
        <w:tc>
          <w:tcPr>
            <w:tcW w:w="6350" w:type="dxa"/>
            <w:tcBorders>
              <w:top w:val="nil"/>
              <w:bottom w:val="nil"/>
            </w:tcBorders>
            <w:vAlign w:val="center"/>
          </w:tcPr>
          <w:p w14:paraId="6EC8626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сцепления</w:t>
            </w:r>
          </w:p>
        </w:tc>
        <w:tc>
          <w:tcPr>
            <w:tcW w:w="1304" w:type="dxa"/>
            <w:tcBorders>
              <w:top w:val="nil"/>
              <w:bottom w:val="nil"/>
            </w:tcBorders>
            <w:vAlign w:val="center"/>
          </w:tcPr>
          <w:p w14:paraId="18747D8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800C28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1C5DD87" w14:textId="77777777" w:rsidTr="00C039F0">
        <w:tblPrEx>
          <w:tblBorders>
            <w:insideH w:val="none" w:sz="0" w:space="0" w:color="auto"/>
          </w:tblBorders>
        </w:tblPrEx>
        <w:trPr>
          <w:trHeight w:val="482"/>
        </w:trPr>
        <w:tc>
          <w:tcPr>
            <w:tcW w:w="6350" w:type="dxa"/>
            <w:tcBorders>
              <w:top w:val="nil"/>
              <w:bottom w:val="nil"/>
            </w:tcBorders>
            <w:vAlign w:val="center"/>
          </w:tcPr>
          <w:p w14:paraId="24B8212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механического и гидравлического привода выключения сцепления</w:t>
            </w:r>
          </w:p>
        </w:tc>
        <w:tc>
          <w:tcPr>
            <w:tcW w:w="1304" w:type="dxa"/>
            <w:tcBorders>
              <w:top w:val="nil"/>
              <w:bottom w:val="nil"/>
            </w:tcBorders>
            <w:vAlign w:val="center"/>
          </w:tcPr>
          <w:p w14:paraId="46DD3AC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023A03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3C79F82" w14:textId="77777777" w:rsidTr="00C039F0">
        <w:tblPrEx>
          <w:tblBorders>
            <w:insideH w:val="none" w:sz="0" w:space="0" w:color="auto"/>
          </w:tblBorders>
        </w:tblPrEx>
        <w:trPr>
          <w:trHeight w:val="482"/>
        </w:trPr>
        <w:tc>
          <w:tcPr>
            <w:tcW w:w="6350" w:type="dxa"/>
            <w:tcBorders>
              <w:top w:val="nil"/>
              <w:bottom w:val="nil"/>
            </w:tcBorders>
            <w:vAlign w:val="center"/>
          </w:tcPr>
          <w:p w14:paraId="7ED080C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механической коробки передач</w:t>
            </w:r>
          </w:p>
        </w:tc>
        <w:tc>
          <w:tcPr>
            <w:tcW w:w="1304" w:type="dxa"/>
            <w:tcBorders>
              <w:top w:val="nil"/>
              <w:bottom w:val="nil"/>
            </w:tcBorders>
            <w:vAlign w:val="center"/>
          </w:tcPr>
          <w:p w14:paraId="1FE9FC8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6E88DE5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A27C542" w14:textId="77777777" w:rsidTr="00C039F0">
        <w:tblPrEx>
          <w:tblBorders>
            <w:insideH w:val="none" w:sz="0" w:space="0" w:color="auto"/>
          </w:tblBorders>
        </w:tblPrEx>
        <w:trPr>
          <w:trHeight w:val="482"/>
        </w:trPr>
        <w:tc>
          <w:tcPr>
            <w:tcW w:w="6350" w:type="dxa"/>
            <w:tcBorders>
              <w:top w:val="nil"/>
              <w:bottom w:val="nil"/>
            </w:tcBorders>
            <w:vAlign w:val="center"/>
          </w:tcPr>
          <w:p w14:paraId="6C3EEC4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автоматизированной и бесступенчатой коробки передач</w:t>
            </w:r>
          </w:p>
        </w:tc>
        <w:tc>
          <w:tcPr>
            <w:tcW w:w="1304" w:type="dxa"/>
            <w:tcBorders>
              <w:top w:val="nil"/>
              <w:bottom w:val="nil"/>
            </w:tcBorders>
            <w:vAlign w:val="center"/>
          </w:tcPr>
          <w:p w14:paraId="44FC616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1306F3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A147098" w14:textId="77777777" w:rsidTr="00C039F0">
        <w:tblPrEx>
          <w:tblBorders>
            <w:insideH w:val="none" w:sz="0" w:space="0" w:color="auto"/>
          </w:tblBorders>
        </w:tblPrEx>
        <w:trPr>
          <w:trHeight w:val="482"/>
        </w:trPr>
        <w:tc>
          <w:tcPr>
            <w:tcW w:w="6350" w:type="dxa"/>
            <w:tcBorders>
              <w:top w:val="nil"/>
              <w:bottom w:val="nil"/>
            </w:tcBorders>
            <w:vAlign w:val="center"/>
          </w:tcPr>
          <w:p w14:paraId="42C74FD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и принцип работы пускового механизма с механическим приводом (кик-стартера)</w:t>
            </w:r>
          </w:p>
        </w:tc>
        <w:tc>
          <w:tcPr>
            <w:tcW w:w="1304" w:type="dxa"/>
            <w:tcBorders>
              <w:top w:val="nil"/>
              <w:bottom w:val="nil"/>
            </w:tcBorders>
            <w:vAlign w:val="center"/>
          </w:tcPr>
          <w:p w14:paraId="734FB7C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44A867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8986FD7" w14:textId="77777777" w:rsidTr="00C039F0">
        <w:tblPrEx>
          <w:tblBorders>
            <w:insideH w:val="none" w:sz="0" w:space="0" w:color="auto"/>
          </w:tblBorders>
        </w:tblPrEx>
        <w:trPr>
          <w:trHeight w:val="482"/>
        </w:trPr>
        <w:tc>
          <w:tcPr>
            <w:tcW w:w="6350" w:type="dxa"/>
            <w:tcBorders>
              <w:top w:val="nil"/>
              <w:bottom w:val="nil"/>
            </w:tcBorders>
            <w:vAlign w:val="center"/>
          </w:tcPr>
          <w:p w14:paraId="0D30655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Вторичная (задняя) цепная и ременная передачи</w:t>
            </w:r>
          </w:p>
        </w:tc>
        <w:tc>
          <w:tcPr>
            <w:tcW w:w="1304" w:type="dxa"/>
            <w:tcBorders>
              <w:top w:val="nil"/>
              <w:bottom w:val="nil"/>
            </w:tcBorders>
            <w:vAlign w:val="center"/>
          </w:tcPr>
          <w:p w14:paraId="14AD7B1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E575D0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C0562AB" w14:textId="77777777" w:rsidTr="00C039F0">
        <w:tblPrEx>
          <w:tblBorders>
            <w:insideH w:val="none" w:sz="0" w:space="0" w:color="auto"/>
          </w:tblBorders>
        </w:tblPrEx>
        <w:trPr>
          <w:trHeight w:val="482"/>
        </w:trPr>
        <w:tc>
          <w:tcPr>
            <w:tcW w:w="6350" w:type="dxa"/>
            <w:tcBorders>
              <w:top w:val="nil"/>
              <w:bottom w:val="nil"/>
            </w:tcBorders>
            <w:vAlign w:val="center"/>
          </w:tcPr>
          <w:p w14:paraId="6B0781F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Карданная передача, главная передача (редуктор)</w:t>
            </w:r>
          </w:p>
        </w:tc>
        <w:tc>
          <w:tcPr>
            <w:tcW w:w="1304" w:type="dxa"/>
            <w:tcBorders>
              <w:top w:val="nil"/>
              <w:bottom w:val="nil"/>
            </w:tcBorders>
            <w:vAlign w:val="center"/>
          </w:tcPr>
          <w:p w14:paraId="1A10D78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3298CA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5CACF67" w14:textId="77777777" w:rsidTr="00C039F0">
        <w:tblPrEx>
          <w:tblBorders>
            <w:insideH w:val="none" w:sz="0" w:space="0" w:color="auto"/>
          </w:tblBorders>
        </w:tblPrEx>
        <w:trPr>
          <w:trHeight w:val="482"/>
        </w:trPr>
        <w:tc>
          <w:tcPr>
            <w:tcW w:w="6350" w:type="dxa"/>
            <w:tcBorders>
              <w:top w:val="nil"/>
              <w:bottom w:val="nil"/>
            </w:tcBorders>
            <w:vAlign w:val="center"/>
          </w:tcPr>
          <w:p w14:paraId="35A713F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рамы мотоцикла, рамы и кузова бокового прицепа</w:t>
            </w:r>
          </w:p>
        </w:tc>
        <w:tc>
          <w:tcPr>
            <w:tcW w:w="1304" w:type="dxa"/>
            <w:tcBorders>
              <w:top w:val="nil"/>
              <w:bottom w:val="nil"/>
            </w:tcBorders>
            <w:vAlign w:val="center"/>
          </w:tcPr>
          <w:p w14:paraId="65B5960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249D70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F3EB704" w14:textId="77777777" w:rsidTr="00C039F0">
        <w:tblPrEx>
          <w:tblBorders>
            <w:insideH w:val="none" w:sz="0" w:space="0" w:color="auto"/>
          </w:tblBorders>
        </w:tblPrEx>
        <w:trPr>
          <w:trHeight w:val="482"/>
        </w:trPr>
        <w:tc>
          <w:tcPr>
            <w:tcW w:w="6350" w:type="dxa"/>
            <w:tcBorders>
              <w:top w:val="nil"/>
              <w:bottom w:val="nil"/>
            </w:tcBorders>
            <w:vAlign w:val="center"/>
          </w:tcPr>
          <w:p w14:paraId="3083948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Передняя и задняя подвески мотоцикла</w:t>
            </w:r>
          </w:p>
        </w:tc>
        <w:tc>
          <w:tcPr>
            <w:tcW w:w="1304" w:type="dxa"/>
            <w:tcBorders>
              <w:top w:val="nil"/>
              <w:bottom w:val="nil"/>
            </w:tcBorders>
            <w:vAlign w:val="center"/>
          </w:tcPr>
          <w:p w14:paraId="42E62EC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39C539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157DB1C" w14:textId="77777777" w:rsidTr="00C039F0">
        <w:tblPrEx>
          <w:tblBorders>
            <w:insideH w:val="none" w:sz="0" w:space="0" w:color="auto"/>
          </w:tblBorders>
        </w:tblPrEx>
        <w:trPr>
          <w:trHeight w:val="482"/>
        </w:trPr>
        <w:tc>
          <w:tcPr>
            <w:tcW w:w="6350" w:type="dxa"/>
            <w:tcBorders>
              <w:top w:val="nil"/>
              <w:bottom w:val="nil"/>
            </w:tcBorders>
            <w:vAlign w:val="center"/>
          </w:tcPr>
          <w:p w14:paraId="5400106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Виды мотоциклетных колес, конструкции и маркировка мотоциклетных шин</w:t>
            </w:r>
          </w:p>
        </w:tc>
        <w:tc>
          <w:tcPr>
            <w:tcW w:w="1304" w:type="dxa"/>
            <w:tcBorders>
              <w:top w:val="nil"/>
              <w:bottom w:val="nil"/>
            </w:tcBorders>
            <w:vAlign w:val="center"/>
          </w:tcPr>
          <w:p w14:paraId="21816A3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CD4F8C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34A0715" w14:textId="77777777" w:rsidTr="00C039F0">
        <w:tblPrEx>
          <w:tblBorders>
            <w:insideH w:val="none" w:sz="0" w:space="0" w:color="auto"/>
          </w:tblBorders>
        </w:tblPrEx>
        <w:trPr>
          <w:trHeight w:val="482"/>
        </w:trPr>
        <w:tc>
          <w:tcPr>
            <w:tcW w:w="6350" w:type="dxa"/>
            <w:tcBorders>
              <w:top w:val="nil"/>
              <w:bottom w:val="nil"/>
            </w:tcBorders>
            <w:vAlign w:val="center"/>
          </w:tcPr>
          <w:p w14:paraId="727D704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тормозных систем</w:t>
            </w:r>
          </w:p>
        </w:tc>
        <w:tc>
          <w:tcPr>
            <w:tcW w:w="1304" w:type="dxa"/>
            <w:tcBorders>
              <w:top w:val="nil"/>
              <w:bottom w:val="nil"/>
            </w:tcBorders>
            <w:vAlign w:val="center"/>
          </w:tcPr>
          <w:p w14:paraId="514A1D7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2359B38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CACCB7B" w14:textId="77777777" w:rsidTr="00C039F0">
        <w:tblPrEx>
          <w:tblBorders>
            <w:insideH w:val="none" w:sz="0" w:space="0" w:color="auto"/>
          </w:tblBorders>
        </w:tblPrEx>
        <w:trPr>
          <w:trHeight w:val="482"/>
        </w:trPr>
        <w:tc>
          <w:tcPr>
            <w:tcW w:w="6350" w:type="dxa"/>
            <w:tcBorders>
              <w:top w:val="nil"/>
              <w:bottom w:val="nil"/>
            </w:tcBorders>
            <w:vAlign w:val="center"/>
          </w:tcPr>
          <w:p w14:paraId="09FE88D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Антиблокировочная система тормозов (АБС)</w:t>
            </w:r>
          </w:p>
        </w:tc>
        <w:tc>
          <w:tcPr>
            <w:tcW w:w="1304" w:type="dxa"/>
            <w:tcBorders>
              <w:top w:val="nil"/>
              <w:bottom w:val="nil"/>
            </w:tcBorders>
            <w:vAlign w:val="center"/>
          </w:tcPr>
          <w:p w14:paraId="04D3B21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864C37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933B4F1" w14:textId="77777777" w:rsidTr="00C039F0">
        <w:tblPrEx>
          <w:tblBorders>
            <w:insideH w:val="none" w:sz="0" w:space="0" w:color="auto"/>
          </w:tblBorders>
        </w:tblPrEx>
        <w:trPr>
          <w:trHeight w:val="482"/>
        </w:trPr>
        <w:tc>
          <w:tcPr>
            <w:tcW w:w="6350" w:type="dxa"/>
            <w:tcBorders>
              <w:top w:val="nil"/>
              <w:bottom w:val="nil"/>
            </w:tcBorders>
            <w:vAlign w:val="center"/>
          </w:tcPr>
          <w:p w14:paraId="6C07208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маркировка аккумуляторных батарей</w:t>
            </w:r>
          </w:p>
        </w:tc>
        <w:tc>
          <w:tcPr>
            <w:tcW w:w="1304" w:type="dxa"/>
            <w:tcBorders>
              <w:top w:val="nil"/>
              <w:bottom w:val="nil"/>
            </w:tcBorders>
            <w:vAlign w:val="center"/>
          </w:tcPr>
          <w:p w14:paraId="6878862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2BF8A9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FE26220" w14:textId="77777777" w:rsidTr="00C039F0">
        <w:tblPrEx>
          <w:tblBorders>
            <w:insideH w:val="none" w:sz="0" w:space="0" w:color="auto"/>
          </w:tblBorders>
        </w:tblPrEx>
        <w:trPr>
          <w:trHeight w:val="482"/>
        </w:trPr>
        <w:tc>
          <w:tcPr>
            <w:tcW w:w="6350" w:type="dxa"/>
            <w:tcBorders>
              <w:top w:val="nil"/>
              <w:bottom w:val="nil"/>
            </w:tcBorders>
            <w:vAlign w:val="center"/>
          </w:tcPr>
          <w:p w14:paraId="0FB15A7E"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генератора</w:t>
            </w:r>
          </w:p>
        </w:tc>
        <w:tc>
          <w:tcPr>
            <w:tcW w:w="1304" w:type="dxa"/>
            <w:tcBorders>
              <w:top w:val="nil"/>
              <w:bottom w:val="nil"/>
            </w:tcBorders>
            <w:vAlign w:val="center"/>
          </w:tcPr>
          <w:p w14:paraId="21E95E8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0DD2BB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FFA2D47" w14:textId="77777777" w:rsidTr="00C039F0">
        <w:tblPrEx>
          <w:tblBorders>
            <w:insideH w:val="none" w:sz="0" w:space="0" w:color="auto"/>
          </w:tblBorders>
        </w:tblPrEx>
        <w:trPr>
          <w:trHeight w:val="482"/>
        </w:trPr>
        <w:tc>
          <w:tcPr>
            <w:tcW w:w="6350" w:type="dxa"/>
            <w:tcBorders>
              <w:top w:val="nil"/>
              <w:bottom w:val="nil"/>
            </w:tcBorders>
            <w:vAlign w:val="center"/>
          </w:tcPr>
          <w:p w14:paraId="7ADB0EE8"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стартера</w:t>
            </w:r>
          </w:p>
        </w:tc>
        <w:tc>
          <w:tcPr>
            <w:tcW w:w="1304" w:type="dxa"/>
            <w:tcBorders>
              <w:top w:val="nil"/>
              <w:bottom w:val="nil"/>
            </w:tcBorders>
            <w:vAlign w:val="center"/>
          </w:tcPr>
          <w:p w14:paraId="40D7DDB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461334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7220EACF" w14:textId="77777777" w:rsidTr="00C039F0">
        <w:tblPrEx>
          <w:tblBorders>
            <w:insideH w:val="none" w:sz="0" w:space="0" w:color="auto"/>
          </w:tblBorders>
        </w:tblPrEx>
        <w:trPr>
          <w:trHeight w:val="482"/>
        </w:trPr>
        <w:tc>
          <w:tcPr>
            <w:tcW w:w="6350" w:type="dxa"/>
            <w:tcBorders>
              <w:top w:val="nil"/>
              <w:bottom w:val="nil"/>
            </w:tcBorders>
            <w:vAlign w:val="center"/>
          </w:tcPr>
          <w:p w14:paraId="0BA7AC8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бесконтактной и микропроцессорной систем зажигания, приборы системы зажигания</w:t>
            </w:r>
          </w:p>
        </w:tc>
        <w:tc>
          <w:tcPr>
            <w:tcW w:w="1304" w:type="dxa"/>
            <w:tcBorders>
              <w:top w:val="nil"/>
              <w:bottom w:val="nil"/>
            </w:tcBorders>
            <w:vAlign w:val="center"/>
          </w:tcPr>
          <w:p w14:paraId="3A925F3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C5B358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2D071C0" w14:textId="77777777" w:rsidTr="00C039F0">
        <w:tblPrEx>
          <w:tblBorders>
            <w:insideH w:val="none" w:sz="0" w:space="0" w:color="auto"/>
          </w:tblBorders>
        </w:tblPrEx>
        <w:trPr>
          <w:trHeight w:val="482"/>
        </w:trPr>
        <w:tc>
          <w:tcPr>
            <w:tcW w:w="6350" w:type="dxa"/>
            <w:tcBorders>
              <w:top w:val="nil"/>
              <w:bottom w:val="nil"/>
            </w:tcBorders>
            <w:vAlign w:val="center"/>
          </w:tcPr>
          <w:p w14:paraId="73DCE99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Общее устройство и принцип работы внешних световых приборов и звуковых сигналов</w:t>
            </w:r>
          </w:p>
        </w:tc>
        <w:tc>
          <w:tcPr>
            <w:tcW w:w="1304" w:type="dxa"/>
            <w:tcBorders>
              <w:top w:val="nil"/>
              <w:bottom w:val="nil"/>
            </w:tcBorders>
            <w:vAlign w:val="center"/>
          </w:tcPr>
          <w:p w14:paraId="7CF9BFA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1439A73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E0A0D2F"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11A88FE5"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Контрольный осмотр и ежедневное техническое обслуживание мотоцикла</w:t>
            </w:r>
          </w:p>
        </w:tc>
        <w:tc>
          <w:tcPr>
            <w:tcW w:w="1304" w:type="dxa"/>
            <w:tcBorders>
              <w:top w:val="nil"/>
              <w:bottom w:val="single" w:sz="4" w:space="0" w:color="auto"/>
            </w:tcBorders>
            <w:vAlign w:val="center"/>
          </w:tcPr>
          <w:p w14:paraId="0AA5001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700354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E6AB5E1" w14:textId="77777777" w:rsidTr="00C039F0">
        <w:trPr>
          <w:trHeight w:val="482"/>
        </w:trPr>
        <w:tc>
          <w:tcPr>
            <w:tcW w:w="9071" w:type="dxa"/>
            <w:gridSpan w:val="3"/>
            <w:tcBorders>
              <w:top w:val="single" w:sz="4" w:space="0" w:color="auto"/>
              <w:bottom w:val="single" w:sz="4" w:space="0" w:color="auto"/>
            </w:tcBorders>
            <w:vAlign w:val="center"/>
          </w:tcPr>
          <w:p w14:paraId="42A8BD1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Учебные пособия (допустимо представлять в виде печатного издания, программы для ЭВМ)</w:t>
            </w:r>
          </w:p>
        </w:tc>
      </w:tr>
      <w:tr w:rsidR="00A95DE4" w:rsidRPr="00A95DE4" w14:paraId="4CA6B7B7"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3ED05E1E" w14:textId="77777777" w:rsidR="00D5747E" w:rsidRPr="00A95DE4" w:rsidRDefault="007308EE" w:rsidP="00FD2A0F">
            <w:pPr>
              <w:widowControl w:val="0"/>
              <w:autoSpaceDE w:val="0"/>
              <w:autoSpaceDN w:val="0"/>
              <w:spacing w:after="0" w:line="240" w:lineRule="auto"/>
              <w:rPr>
                <w:rFonts w:ascii="Arial" w:eastAsia="Times New Roman" w:hAnsi="Arial" w:cs="Arial"/>
                <w:sz w:val="24"/>
                <w:szCs w:val="24"/>
                <w:lang w:eastAsia="ru-RU"/>
              </w:rPr>
            </w:pPr>
            <w:hyperlink r:id="rId38">
              <w:r w:rsidR="00D5747E" w:rsidRPr="00A95DE4">
                <w:rPr>
                  <w:rFonts w:ascii="Arial" w:eastAsia="Times New Roman" w:hAnsi="Arial" w:cs="Arial"/>
                  <w:sz w:val="24"/>
                  <w:szCs w:val="24"/>
                  <w:lang w:eastAsia="ru-RU"/>
                </w:rPr>
                <w:t>Правила</w:t>
              </w:r>
            </w:hyperlink>
            <w:r w:rsidR="00D5747E" w:rsidRPr="00A95DE4">
              <w:rPr>
                <w:rFonts w:ascii="Arial" w:eastAsia="Times New Roman" w:hAnsi="Arial" w:cs="Arial"/>
                <w:sz w:val="24"/>
                <w:szCs w:val="24"/>
                <w:lang w:eastAsia="ru-RU"/>
              </w:rPr>
              <w:t xml:space="preserve"> дорожного движения</w:t>
            </w:r>
          </w:p>
        </w:tc>
        <w:tc>
          <w:tcPr>
            <w:tcW w:w="1304" w:type="dxa"/>
            <w:tcBorders>
              <w:top w:val="single" w:sz="4" w:space="0" w:color="auto"/>
              <w:bottom w:val="nil"/>
            </w:tcBorders>
            <w:vAlign w:val="center"/>
          </w:tcPr>
          <w:p w14:paraId="5AB7758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4B245A3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16</w:t>
            </w:r>
          </w:p>
        </w:tc>
      </w:tr>
      <w:tr w:rsidR="00A95DE4" w:rsidRPr="00A95DE4" w14:paraId="6FF0A5B4"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32E2D45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Экзаменационные билеты для приема теоретических экзаменов на право управления транспортными средствами</w:t>
            </w:r>
          </w:p>
        </w:tc>
        <w:tc>
          <w:tcPr>
            <w:tcW w:w="1304" w:type="dxa"/>
            <w:tcBorders>
              <w:top w:val="nil"/>
              <w:bottom w:val="single" w:sz="4" w:space="0" w:color="auto"/>
            </w:tcBorders>
            <w:vAlign w:val="center"/>
          </w:tcPr>
          <w:p w14:paraId="42F9579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72A2F07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16</w:t>
            </w:r>
          </w:p>
        </w:tc>
      </w:tr>
      <w:tr w:rsidR="00A95DE4" w:rsidRPr="00A95DE4" w14:paraId="0C7947F9" w14:textId="77777777" w:rsidTr="00C039F0">
        <w:trPr>
          <w:trHeight w:val="482"/>
        </w:trPr>
        <w:tc>
          <w:tcPr>
            <w:tcW w:w="9071" w:type="dxa"/>
            <w:gridSpan w:val="3"/>
            <w:tcBorders>
              <w:top w:val="single" w:sz="4" w:space="0" w:color="auto"/>
              <w:bottom w:val="single" w:sz="4" w:space="0" w:color="auto"/>
            </w:tcBorders>
            <w:vAlign w:val="center"/>
          </w:tcPr>
          <w:p w14:paraId="7E11D08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Информационно-методические материалы</w:t>
            </w:r>
          </w:p>
        </w:tc>
      </w:tr>
      <w:tr w:rsidR="00A95DE4" w:rsidRPr="00A95DE4" w14:paraId="39A1D3C5" w14:textId="77777777" w:rsidTr="00C039F0">
        <w:trPr>
          <w:trHeight w:val="482"/>
        </w:trPr>
        <w:tc>
          <w:tcPr>
            <w:tcW w:w="9071" w:type="dxa"/>
            <w:gridSpan w:val="3"/>
            <w:tcBorders>
              <w:top w:val="single" w:sz="4" w:space="0" w:color="auto"/>
              <w:bottom w:val="single" w:sz="4" w:space="0" w:color="auto"/>
            </w:tcBorders>
            <w:vAlign w:val="center"/>
          </w:tcPr>
          <w:p w14:paraId="23CAE43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Информационный стенд</w:t>
            </w:r>
          </w:p>
        </w:tc>
      </w:tr>
      <w:tr w:rsidR="00A95DE4" w:rsidRPr="00A95DE4" w14:paraId="16F945B3"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1045F27A" w14:textId="77777777" w:rsidR="00D5747E" w:rsidRPr="00A95DE4" w:rsidRDefault="007308EE" w:rsidP="00FD2A0F">
            <w:pPr>
              <w:widowControl w:val="0"/>
              <w:autoSpaceDE w:val="0"/>
              <w:autoSpaceDN w:val="0"/>
              <w:spacing w:after="0" w:line="240" w:lineRule="auto"/>
              <w:rPr>
                <w:rFonts w:ascii="Arial" w:eastAsia="Times New Roman" w:hAnsi="Arial" w:cs="Arial"/>
                <w:sz w:val="24"/>
                <w:szCs w:val="24"/>
                <w:lang w:eastAsia="ru-RU"/>
              </w:rPr>
            </w:pPr>
            <w:hyperlink r:id="rId39">
              <w:r w:rsidR="00D5747E" w:rsidRPr="00A95DE4">
                <w:rPr>
                  <w:rFonts w:ascii="Arial" w:eastAsia="Times New Roman" w:hAnsi="Arial" w:cs="Arial"/>
                  <w:sz w:val="24"/>
                  <w:szCs w:val="24"/>
                  <w:lang w:eastAsia="ru-RU"/>
                </w:rPr>
                <w:t>Закон</w:t>
              </w:r>
            </w:hyperlink>
            <w:r w:rsidR="00D5747E" w:rsidRPr="00A95DE4">
              <w:rPr>
                <w:rFonts w:ascii="Arial" w:eastAsia="Times New Roman" w:hAnsi="Arial" w:cs="Arial"/>
                <w:sz w:val="24"/>
                <w:szCs w:val="24"/>
                <w:lang w:eastAsia="ru-RU"/>
              </w:rPr>
              <w:t xml:space="preserve"> Российской Федерации от 7 февраля 1992 г. N 2300-1 "О защите прав потребителей"</w:t>
            </w:r>
          </w:p>
        </w:tc>
        <w:tc>
          <w:tcPr>
            <w:tcW w:w="1304" w:type="dxa"/>
            <w:tcBorders>
              <w:top w:val="single" w:sz="4" w:space="0" w:color="auto"/>
              <w:bottom w:val="nil"/>
            </w:tcBorders>
            <w:vAlign w:val="center"/>
          </w:tcPr>
          <w:p w14:paraId="6673F7D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09F8559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95F1E65" w14:textId="77777777" w:rsidTr="00C039F0">
        <w:tblPrEx>
          <w:tblBorders>
            <w:insideH w:val="none" w:sz="0" w:space="0" w:color="auto"/>
          </w:tblBorders>
        </w:tblPrEx>
        <w:trPr>
          <w:trHeight w:val="482"/>
        </w:trPr>
        <w:tc>
          <w:tcPr>
            <w:tcW w:w="6350" w:type="dxa"/>
            <w:tcBorders>
              <w:top w:val="nil"/>
              <w:bottom w:val="nil"/>
            </w:tcBorders>
            <w:vAlign w:val="center"/>
          </w:tcPr>
          <w:p w14:paraId="73F3997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Копия лицензии с соответствующим приложением либо выписка из реестра лицензий</w:t>
            </w:r>
          </w:p>
        </w:tc>
        <w:tc>
          <w:tcPr>
            <w:tcW w:w="1304" w:type="dxa"/>
            <w:tcBorders>
              <w:top w:val="nil"/>
              <w:bottom w:val="nil"/>
            </w:tcBorders>
            <w:vAlign w:val="center"/>
          </w:tcPr>
          <w:p w14:paraId="6352BE2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8567F5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85C9A66" w14:textId="77777777" w:rsidTr="00C039F0">
        <w:tblPrEx>
          <w:tblBorders>
            <w:insideH w:val="none" w:sz="0" w:space="0" w:color="auto"/>
          </w:tblBorders>
        </w:tblPrEx>
        <w:trPr>
          <w:trHeight w:val="482"/>
        </w:trPr>
        <w:tc>
          <w:tcPr>
            <w:tcW w:w="6350" w:type="dxa"/>
            <w:tcBorders>
              <w:top w:val="nil"/>
              <w:bottom w:val="nil"/>
            </w:tcBorders>
            <w:vAlign w:val="center"/>
          </w:tcPr>
          <w:p w14:paraId="411DC5C2"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Программа</w:t>
            </w:r>
          </w:p>
        </w:tc>
        <w:tc>
          <w:tcPr>
            <w:tcW w:w="1304" w:type="dxa"/>
            <w:tcBorders>
              <w:top w:val="nil"/>
              <w:bottom w:val="nil"/>
            </w:tcBorders>
            <w:vAlign w:val="center"/>
          </w:tcPr>
          <w:p w14:paraId="2E387EB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862FBA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EC8582A" w14:textId="77777777" w:rsidTr="00C039F0">
        <w:tblPrEx>
          <w:tblBorders>
            <w:insideH w:val="none" w:sz="0" w:space="0" w:color="auto"/>
          </w:tblBorders>
        </w:tblPrEx>
        <w:trPr>
          <w:trHeight w:val="482"/>
        </w:trPr>
        <w:tc>
          <w:tcPr>
            <w:tcW w:w="6350" w:type="dxa"/>
            <w:tcBorders>
              <w:top w:val="nil"/>
              <w:bottom w:val="nil"/>
            </w:tcBorders>
            <w:vAlign w:val="center"/>
          </w:tcPr>
          <w:p w14:paraId="339BEA0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Образовательная программа</w:t>
            </w:r>
          </w:p>
        </w:tc>
        <w:tc>
          <w:tcPr>
            <w:tcW w:w="1304" w:type="dxa"/>
            <w:tcBorders>
              <w:top w:val="nil"/>
              <w:bottom w:val="nil"/>
            </w:tcBorders>
            <w:vAlign w:val="center"/>
          </w:tcPr>
          <w:p w14:paraId="7F6E30D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41546C3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F4B068C" w14:textId="77777777" w:rsidTr="00C039F0">
        <w:tblPrEx>
          <w:tblBorders>
            <w:insideH w:val="none" w:sz="0" w:space="0" w:color="auto"/>
          </w:tblBorders>
        </w:tblPrEx>
        <w:trPr>
          <w:trHeight w:val="482"/>
        </w:trPr>
        <w:tc>
          <w:tcPr>
            <w:tcW w:w="6350" w:type="dxa"/>
            <w:tcBorders>
              <w:top w:val="nil"/>
              <w:bottom w:val="nil"/>
            </w:tcBorders>
            <w:vAlign w:val="center"/>
          </w:tcPr>
          <w:p w14:paraId="46EB297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Учебный план</w:t>
            </w:r>
          </w:p>
        </w:tc>
        <w:tc>
          <w:tcPr>
            <w:tcW w:w="1304" w:type="dxa"/>
            <w:tcBorders>
              <w:top w:val="nil"/>
              <w:bottom w:val="nil"/>
            </w:tcBorders>
            <w:vAlign w:val="center"/>
          </w:tcPr>
          <w:p w14:paraId="46A2646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EF31A7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7D19BB7" w14:textId="77777777" w:rsidTr="00C039F0">
        <w:tblPrEx>
          <w:tblBorders>
            <w:insideH w:val="none" w:sz="0" w:space="0" w:color="auto"/>
          </w:tblBorders>
        </w:tblPrEx>
        <w:trPr>
          <w:trHeight w:val="482"/>
        </w:trPr>
        <w:tc>
          <w:tcPr>
            <w:tcW w:w="6350" w:type="dxa"/>
            <w:tcBorders>
              <w:top w:val="nil"/>
              <w:bottom w:val="nil"/>
            </w:tcBorders>
            <w:vAlign w:val="center"/>
          </w:tcPr>
          <w:p w14:paraId="6C46EEF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Календарный учебный график (на каждую учебную группу)</w:t>
            </w:r>
          </w:p>
        </w:tc>
        <w:tc>
          <w:tcPr>
            <w:tcW w:w="1304" w:type="dxa"/>
            <w:tcBorders>
              <w:top w:val="nil"/>
              <w:bottom w:val="nil"/>
            </w:tcBorders>
            <w:vAlign w:val="center"/>
          </w:tcPr>
          <w:p w14:paraId="784B60B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ECA093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5F5166CA" w14:textId="77777777" w:rsidTr="00C039F0">
        <w:tblPrEx>
          <w:tblBorders>
            <w:insideH w:val="none" w:sz="0" w:space="0" w:color="auto"/>
          </w:tblBorders>
        </w:tblPrEx>
        <w:trPr>
          <w:trHeight w:val="482"/>
        </w:trPr>
        <w:tc>
          <w:tcPr>
            <w:tcW w:w="6350" w:type="dxa"/>
            <w:tcBorders>
              <w:top w:val="nil"/>
              <w:bottom w:val="nil"/>
            </w:tcBorders>
            <w:vAlign w:val="center"/>
          </w:tcPr>
          <w:p w14:paraId="2F4F8FA0"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Расписание занятий (на каждую учебную группу)</w:t>
            </w:r>
          </w:p>
        </w:tc>
        <w:tc>
          <w:tcPr>
            <w:tcW w:w="1304" w:type="dxa"/>
            <w:tcBorders>
              <w:top w:val="nil"/>
              <w:bottom w:val="nil"/>
            </w:tcBorders>
            <w:vAlign w:val="center"/>
          </w:tcPr>
          <w:p w14:paraId="1A45C64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01D4E49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0B55616A" w14:textId="77777777" w:rsidTr="00C039F0">
        <w:tblPrEx>
          <w:tblBorders>
            <w:insideH w:val="none" w:sz="0" w:space="0" w:color="auto"/>
          </w:tblBorders>
        </w:tblPrEx>
        <w:trPr>
          <w:trHeight w:val="482"/>
        </w:trPr>
        <w:tc>
          <w:tcPr>
            <w:tcW w:w="6350" w:type="dxa"/>
            <w:tcBorders>
              <w:top w:val="nil"/>
              <w:bottom w:val="nil"/>
            </w:tcBorders>
            <w:vAlign w:val="center"/>
          </w:tcPr>
          <w:p w14:paraId="50E1449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График очередности обучения вождению (на каждую учебную группу)</w:t>
            </w:r>
          </w:p>
        </w:tc>
        <w:tc>
          <w:tcPr>
            <w:tcW w:w="1304" w:type="dxa"/>
            <w:tcBorders>
              <w:top w:val="nil"/>
              <w:bottom w:val="nil"/>
            </w:tcBorders>
            <w:vAlign w:val="center"/>
          </w:tcPr>
          <w:p w14:paraId="6D11A40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8CEA9C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BDAA982"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6586D29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Адрес официального сайта в информационно-телекоммуникационной сети "Интернет"</w:t>
            </w:r>
          </w:p>
        </w:tc>
        <w:tc>
          <w:tcPr>
            <w:tcW w:w="1304" w:type="dxa"/>
            <w:tcBorders>
              <w:top w:val="nil"/>
              <w:bottom w:val="single" w:sz="4" w:space="0" w:color="auto"/>
            </w:tcBorders>
            <w:vAlign w:val="center"/>
          </w:tcPr>
          <w:p w14:paraId="004A7FD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45182F48"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r w:rsidR="00A95DE4" w:rsidRPr="00A95DE4" w14:paraId="598EF0F0" w14:textId="77777777" w:rsidTr="00C039F0">
        <w:trPr>
          <w:trHeight w:val="482"/>
        </w:trPr>
        <w:tc>
          <w:tcPr>
            <w:tcW w:w="9071" w:type="dxa"/>
            <w:gridSpan w:val="3"/>
            <w:tcBorders>
              <w:top w:val="single" w:sz="4" w:space="0" w:color="auto"/>
              <w:bottom w:val="single" w:sz="4" w:space="0" w:color="auto"/>
            </w:tcBorders>
            <w:vAlign w:val="center"/>
          </w:tcPr>
          <w:p w14:paraId="1EA5CBF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Средства доступа к электронной информационно-образовательной среде (при применении электронного обучения, дистанционных образовательных технологий)</w:t>
            </w:r>
          </w:p>
        </w:tc>
      </w:tr>
      <w:tr w:rsidR="00A95DE4" w:rsidRPr="00A95DE4" w14:paraId="51742962"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5BBE0D1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Информационно-телекоммуникационная сеть "Интернет"</w:t>
            </w:r>
          </w:p>
        </w:tc>
        <w:tc>
          <w:tcPr>
            <w:tcW w:w="1304" w:type="dxa"/>
            <w:tcBorders>
              <w:top w:val="single" w:sz="4" w:space="0" w:color="auto"/>
              <w:bottom w:val="nil"/>
            </w:tcBorders>
            <w:vAlign w:val="center"/>
          </w:tcPr>
          <w:p w14:paraId="25090665"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single" w:sz="4" w:space="0" w:color="auto"/>
              <w:bottom w:val="nil"/>
            </w:tcBorders>
            <w:vAlign w:val="center"/>
          </w:tcPr>
          <w:p w14:paraId="66471EC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r w:rsidR="00A95DE4" w:rsidRPr="00A95DE4" w14:paraId="5A360C78" w14:textId="77777777" w:rsidTr="00C039F0">
        <w:tblPrEx>
          <w:tblBorders>
            <w:insideH w:val="none" w:sz="0" w:space="0" w:color="auto"/>
          </w:tblBorders>
        </w:tblPrEx>
        <w:trPr>
          <w:trHeight w:val="482"/>
        </w:trPr>
        <w:tc>
          <w:tcPr>
            <w:tcW w:w="6350" w:type="dxa"/>
            <w:tcBorders>
              <w:top w:val="nil"/>
              <w:bottom w:val="nil"/>
            </w:tcBorders>
            <w:vAlign w:val="center"/>
          </w:tcPr>
          <w:p w14:paraId="706468D1"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Информационная система организации, осуществляющей образовательную деятельность, эксплуатируемая при реализации части (частей) образовательной программы с применением электронного обучения, дистанционных образовательных технологий</w:t>
            </w:r>
          </w:p>
        </w:tc>
        <w:tc>
          <w:tcPr>
            <w:tcW w:w="1304" w:type="dxa"/>
            <w:tcBorders>
              <w:top w:val="nil"/>
              <w:bottom w:val="nil"/>
            </w:tcBorders>
            <w:vAlign w:val="center"/>
          </w:tcPr>
          <w:p w14:paraId="5716206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06E6AAE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r w:rsidR="00A95DE4" w:rsidRPr="00A95DE4" w14:paraId="2C90B55A" w14:textId="77777777" w:rsidTr="00C039F0">
        <w:tblPrEx>
          <w:tblBorders>
            <w:insideH w:val="none" w:sz="0" w:space="0" w:color="auto"/>
          </w:tblBorders>
        </w:tblPrEx>
        <w:trPr>
          <w:trHeight w:val="482"/>
        </w:trPr>
        <w:tc>
          <w:tcPr>
            <w:tcW w:w="6350" w:type="dxa"/>
            <w:tcBorders>
              <w:top w:val="nil"/>
              <w:bottom w:val="nil"/>
            </w:tcBorders>
            <w:vAlign w:val="center"/>
          </w:tcPr>
          <w:p w14:paraId="6689412A"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Электронные учебно-наглядные пособия</w:t>
            </w:r>
          </w:p>
        </w:tc>
        <w:tc>
          <w:tcPr>
            <w:tcW w:w="1304" w:type="dxa"/>
            <w:tcBorders>
              <w:top w:val="nil"/>
              <w:bottom w:val="nil"/>
            </w:tcBorders>
            <w:vAlign w:val="center"/>
          </w:tcPr>
          <w:p w14:paraId="3A95E5D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239F2D1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ACE565D" w14:textId="77777777" w:rsidTr="00C039F0">
        <w:tblPrEx>
          <w:tblBorders>
            <w:insideH w:val="none" w:sz="0" w:space="0" w:color="auto"/>
          </w:tblBorders>
        </w:tblPrEx>
        <w:trPr>
          <w:trHeight w:val="482"/>
        </w:trPr>
        <w:tc>
          <w:tcPr>
            <w:tcW w:w="6350" w:type="dxa"/>
            <w:tcBorders>
              <w:top w:val="nil"/>
              <w:bottom w:val="nil"/>
            </w:tcBorders>
            <w:vAlign w:val="center"/>
          </w:tcPr>
          <w:p w14:paraId="4689FEC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Издания электронных библиотечных систем</w:t>
            </w:r>
          </w:p>
        </w:tc>
        <w:tc>
          <w:tcPr>
            <w:tcW w:w="1304" w:type="dxa"/>
            <w:tcBorders>
              <w:top w:val="nil"/>
              <w:bottom w:val="nil"/>
            </w:tcBorders>
            <w:vAlign w:val="center"/>
          </w:tcPr>
          <w:p w14:paraId="37011F1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4113AC8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3D27A05" w14:textId="77777777" w:rsidTr="00C039F0">
        <w:tblPrEx>
          <w:tblBorders>
            <w:insideH w:val="none" w:sz="0" w:space="0" w:color="auto"/>
          </w:tblBorders>
        </w:tblPrEx>
        <w:trPr>
          <w:trHeight w:val="482"/>
        </w:trPr>
        <w:tc>
          <w:tcPr>
            <w:tcW w:w="6350" w:type="dxa"/>
            <w:tcBorders>
              <w:top w:val="nil"/>
              <w:bottom w:val="nil"/>
            </w:tcBorders>
            <w:vAlign w:val="center"/>
          </w:tcPr>
          <w:p w14:paraId="48D404C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Фиксация хода образовательного процесса, результатов промежуточной аттестации, текущего контроля успеваемости и итоговой аттестации, формирование цифрового индивидуального электронного портфолио обучающегося</w:t>
            </w:r>
          </w:p>
        </w:tc>
        <w:tc>
          <w:tcPr>
            <w:tcW w:w="1304" w:type="dxa"/>
            <w:tcBorders>
              <w:top w:val="nil"/>
              <w:bottom w:val="nil"/>
            </w:tcBorders>
            <w:vAlign w:val="center"/>
          </w:tcPr>
          <w:p w14:paraId="08C81BB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7FDBF1A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r w:rsidR="00A95DE4" w:rsidRPr="00A95DE4" w14:paraId="13F422DD" w14:textId="77777777" w:rsidTr="00C039F0">
        <w:tblPrEx>
          <w:tblBorders>
            <w:insideH w:val="none" w:sz="0" w:space="0" w:color="auto"/>
          </w:tblBorders>
        </w:tblPrEx>
        <w:trPr>
          <w:trHeight w:val="482"/>
        </w:trPr>
        <w:tc>
          <w:tcPr>
            <w:tcW w:w="6350" w:type="dxa"/>
            <w:tcBorders>
              <w:top w:val="nil"/>
              <w:bottom w:val="nil"/>
            </w:tcBorders>
            <w:vAlign w:val="center"/>
          </w:tcPr>
          <w:p w14:paraId="2C9FF07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Сервисы взаимодействия преподавателей с обучающимися посредством видео-конференц-связи, быстрого обмена текстовыми сообщениями, фото-, аудио- и видеоинформацией, файлами) с соответствующим программным обеспечением</w:t>
            </w:r>
          </w:p>
        </w:tc>
        <w:tc>
          <w:tcPr>
            <w:tcW w:w="1304" w:type="dxa"/>
            <w:tcBorders>
              <w:top w:val="nil"/>
              <w:bottom w:val="nil"/>
            </w:tcBorders>
            <w:vAlign w:val="center"/>
          </w:tcPr>
          <w:p w14:paraId="0ED8556E"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nil"/>
            </w:tcBorders>
            <w:vAlign w:val="center"/>
          </w:tcPr>
          <w:p w14:paraId="1C5214C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r w:rsidR="00D5747E" w:rsidRPr="00A95DE4" w14:paraId="5CB29544"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17EA227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Сервис контроля условий проведения промежуточной аттестации, текущего контроля успеваемости и итоговой аттестации в целях фиксации нарушений с соответствующим программным обеспечением (в случае проведения промежуточной аттестации, текущего контроля успеваемости и итоговой аттестации с применением электронного обучения, дистанционных образовательных технологий)</w:t>
            </w:r>
          </w:p>
        </w:tc>
        <w:tc>
          <w:tcPr>
            <w:tcW w:w="1304" w:type="dxa"/>
            <w:tcBorders>
              <w:top w:val="nil"/>
              <w:bottom w:val="single" w:sz="4" w:space="0" w:color="auto"/>
            </w:tcBorders>
            <w:vAlign w:val="center"/>
          </w:tcPr>
          <w:p w14:paraId="0C39398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c>
          <w:tcPr>
            <w:tcW w:w="1417" w:type="dxa"/>
            <w:tcBorders>
              <w:top w:val="nil"/>
              <w:bottom w:val="single" w:sz="4" w:space="0" w:color="auto"/>
            </w:tcBorders>
            <w:vAlign w:val="center"/>
          </w:tcPr>
          <w:p w14:paraId="0A61958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p>
        </w:tc>
      </w:tr>
    </w:tbl>
    <w:p w14:paraId="4A152C2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94B442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Учебно-наглядные пособия по предметам базового цикла составляют единый комплект для любой категории, подкатегории транспортного средства.</w:t>
      </w:r>
    </w:p>
    <w:p w14:paraId="4781AB23" w14:textId="1CBF14E9"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991E770" w14:textId="1D68A7C1"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48F2EF0"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Перечень средств обучения по учебному</w:t>
      </w:r>
    </w:p>
    <w:p w14:paraId="14088322"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предмету "Оказание первой помощи пострадавшим</w:t>
      </w:r>
    </w:p>
    <w:p w14:paraId="259B6FF1" w14:textId="77777777" w:rsidR="00D5747E" w:rsidRPr="00A95DE4" w:rsidRDefault="00D5747E" w:rsidP="00655E7E">
      <w:pPr>
        <w:widowControl w:val="0"/>
        <w:autoSpaceDE w:val="0"/>
        <w:autoSpaceDN w:val="0"/>
        <w:spacing w:after="0" w:line="240" w:lineRule="auto"/>
        <w:ind w:firstLine="425"/>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в дорожно-транспортном происшествии"</w:t>
      </w:r>
    </w:p>
    <w:p w14:paraId="57223A0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71A0C31" w14:textId="77777777" w:rsidR="00D5747E" w:rsidRPr="00A95DE4" w:rsidRDefault="00D5747E" w:rsidP="00655E7E">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
          <w:sz w:val="24"/>
          <w:szCs w:val="24"/>
          <w:lang w:eastAsia="ru-RU"/>
        </w:rPr>
        <w:t>Таблица 11</w:t>
      </w:r>
    </w:p>
    <w:p w14:paraId="1D529D3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tbl>
      <w:tblPr>
        <w:tblW w:w="100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62" w:type="dxa"/>
          <w:right w:w="62" w:type="dxa"/>
        </w:tblCellMar>
        <w:tblLook w:val="0000" w:firstRow="0" w:lastRow="0" w:firstColumn="0" w:lastColumn="0" w:noHBand="0" w:noVBand="0"/>
      </w:tblPr>
      <w:tblGrid>
        <w:gridCol w:w="7057"/>
        <w:gridCol w:w="1449"/>
        <w:gridCol w:w="1575"/>
      </w:tblGrid>
      <w:tr w:rsidR="00A95DE4" w:rsidRPr="00A95DE4" w14:paraId="10E5EA58" w14:textId="77777777" w:rsidTr="00C039F0">
        <w:trPr>
          <w:trHeight w:val="482"/>
        </w:trPr>
        <w:tc>
          <w:tcPr>
            <w:tcW w:w="6350" w:type="dxa"/>
            <w:tcBorders>
              <w:top w:val="single" w:sz="4" w:space="0" w:color="auto"/>
              <w:bottom w:val="single" w:sz="4" w:space="0" w:color="auto"/>
            </w:tcBorders>
            <w:vAlign w:val="center"/>
          </w:tcPr>
          <w:p w14:paraId="0566835B"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Наименование средств обучения</w:t>
            </w:r>
          </w:p>
        </w:tc>
        <w:tc>
          <w:tcPr>
            <w:tcW w:w="1304" w:type="dxa"/>
            <w:tcBorders>
              <w:top w:val="single" w:sz="4" w:space="0" w:color="auto"/>
              <w:bottom w:val="single" w:sz="4" w:space="0" w:color="auto"/>
            </w:tcBorders>
            <w:vAlign w:val="center"/>
          </w:tcPr>
          <w:p w14:paraId="48C9DFE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Единица измерения</w:t>
            </w:r>
          </w:p>
        </w:tc>
        <w:tc>
          <w:tcPr>
            <w:tcW w:w="1417" w:type="dxa"/>
            <w:tcBorders>
              <w:top w:val="single" w:sz="4" w:space="0" w:color="auto"/>
              <w:bottom w:val="single" w:sz="4" w:space="0" w:color="auto"/>
            </w:tcBorders>
            <w:vAlign w:val="center"/>
          </w:tcPr>
          <w:p w14:paraId="039F49FC"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Количество</w:t>
            </w:r>
          </w:p>
        </w:tc>
      </w:tr>
      <w:tr w:rsidR="00A95DE4" w:rsidRPr="00A95DE4" w14:paraId="63083D63" w14:textId="77777777" w:rsidTr="00C039F0">
        <w:trPr>
          <w:trHeight w:val="482"/>
        </w:trPr>
        <w:tc>
          <w:tcPr>
            <w:tcW w:w="9071" w:type="dxa"/>
            <w:gridSpan w:val="3"/>
            <w:tcBorders>
              <w:top w:val="single" w:sz="4" w:space="0" w:color="auto"/>
              <w:bottom w:val="single" w:sz="4" w:space="0" w:color="auto"/>
            </w:tcBorders>
            <w:vAlign w:val="center"/>
          </w:tcPr>
          <w:p w14:paraId="5F5BE25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Оборудование</w:t>
            </w:r>
          </w:p>
        </w:tc>
      </w:tr>
      <w:tr w:rsidR="00A95DE4" w:rsidRPr="00A95DE4" w14:paraId="6F0A6087"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4E27E7D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Тренажер-манекен взрослого пострадавшего (голова, торс либо голова, торс, конечности) для отработки приемов сердечно-легочной реанимации</w:t>
            </w:r>
          </w:p>
        </w:tc>
        <w:tc>
          <w:tcPr>
            <w:tcW w:w="1304" w:type="dxa"/>
            <w:tcBorders>
              <w:top w:val="single" w:sz="4" w:space="0" w:color="auto"/>
              <w:bottom w:val="nil"/>
            </w:tcBorders>
            <w:vAlign w:val="center"/>
          </w:tcPr>
          <w:p w14:paraId="6BF6EE8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7B2900A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6242968C"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7C2609DC"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Тренажер-манекен взрослого пострадавшего (голова, торс) либо жилет для отработки приемов удаления инородного тела из верхних дыхательных путей</w:t>
            </w:r>
          </w:p>
        </w:tc>
        <w:tc>
          <w:tcPr>
            <w:tcW w:w="1304" w:type="dxa"/>
            <w:tcBorders>
              <w:top w:val="nil"/>
              <w:bottom w:val="single" w:sz="4" w:space="0" w:color="auto"/>
            </w:tcBorders>
            <w:vAlign w:val="center"/>
          </w:tcPr>
          <w:p w14:paraId="5A552FA3"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11115DA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9B7F79B" w14:textId="77777777" w:rsidTr="00C039F0">
        <w:trPr>
          <w:trHeight w:val="482"/>
        </w:trPr>
        <w:tc>
          <w:tcPr>
            <w:tcW w:w="9071" w:type="dxa"/>
            <w:gridSpan w:val="3"/>
            <w:tcBorders>
              <w:top w:val="single" w:sz="4" w:space="0" w:color="auto"/>
              <w:bottom w:val="single" w:sz="4" w:space="0" w:color="auto"/>
            </w:tcBorders>
            <w:vAlign w:val="center"/>
          </w:tcPr>
          <w:p w14:paraId="2F96729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Расходные материалы для тренажеров-манекенов</w:t>
            </w:r>
          </w:p>
        </w:tc>
      </w:tr>
      <w:tr w:rsidR="00A95DE4" w:rsidRPr="00A95DE4" w14:paraId="73174EDC" w14:textId="77777777" w:rsidTr="00C039F0">
        <w:trPr>
          <w:trHeight w:val="482"/>
        </w:trPr>
        <w:tc>
          <w:tcPr>
            <w:tcW w:w="6350" w:type="dxa"/>
            <w:tcBorders>
              <w:top w:val="single" w:sz="4" w:space="0" w:color="auto"/>
              <w:bottom w:val="single" w:sz="4" w:space="0" w:color="auto"/>
            </w:tcBorders>
            <w:vAlign w:val="center"/>
          </w:tcPr>
          <w:p w14:paraId="61A2D7D6"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Устройства для проведения искусственного дыхания с клапанами различных моделей</w:t>
            </w:r>
          </w:p>
        </w:tc>
        <w:tc>
          <w:tcPr>
            <w:tcW w:w="1304" w:type="dxa"/>
            <w:tcBorders>
              <w:top w:val="single" w:sz="4" w:space="0" w:color="auto"/>
              <w:bottom w:val="single" w:sz="4" w:space="0" w:color="auto"/>
            </w:tcBorders>
            <w:vAlign w:val="center"/>
          </w:tcPr>
          <w:p w14:paraId="3F3F277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 из 20 штук</w:t>
            </w:r>
          </w:p>
        </w:tc>
        <w:tc>
          <w:tcPr>
            <w:tcW w:w="1417" w:type="dxa"/>
            <w:tcBorders>
              <w:top w:val="single" w:sz="4" w:space="0" w:color="auto"/>
              <w:bottom w:val="single" w:sz="4" w:space="0" w:color="auto"/>
            </w:tcBorders>
            <w:vAlign w:val="center"/>
          </w:tcPr>
          <w:p w14:paraId="74DA3B0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115FF469" w14:textId="77777777" w:rsidTr="00C039F0">
        <w:trPr>
          <w:trHeight w:val="482"/>
        </w:trPr>
        <w:tc>
          <w:tcPr>
            <w:tcW w:w="9071" w:type="dxa"/>
            <w:gridSpan w:val="3"/>
            <w:tcBorders>
              <w:top w:val="single" w:sz="4" w:space="0" w:color="auto"/>
              <w:bottom w:val="single" w:sz="4" w:space="0" w:color="auto"/>
            </w:tcBorders>
            <w:vAlign w:val="center"/>
          </w:tcPr>
          <w:p w14:paraId="60394D86"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Учебно-наглядные пособия</w:t>
            </w:r>
          </w:p>
        </w:tc>
      </w:tr>
      <w:tr w:rsidR="00A95DE4" w:rsidRPr="00A95DE4" w14:paraId="04F788C0" w14:textId="77777777" w:rsidTr="00C039F0">
        <w:tblPrEx>
          <w:tblBorders>
            <w:insideH w:val="none" w:sz="0" w:space="0" w:color="auto"/>
          </w:tblBorders>
        </w:tblPrEx>
        <w:trPr>
          <w:trHeight w:val="482"/>
        </w:trPr>
        <w:tc>
          <w:tcPr>
            <w:tcW w:w="6350" w:type="dxa"/>
            <w:tcBorders>
              <w:top w:val="single" w:sz="4" w:space="0" w:color="auto"/>
              <w:bottom w:val="nil"/>
            </w:tcBorders>
            <w:vAlign w:val="center"/>
          </w:tcPr>
          <w:p w14:paraId="293014BF"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Аптечка для оказания первой помощи с применением медицинских изделий пострадавшим в дорожно-транспортных происшествиях (автомобильная)</w:t>
            </w:r>
          </w:p>
        </w:tc>
        <w:tc>
          <w:tcPr>
            <w:tcW w:w="1304" w:type="dxa"/>
            <w:tcBorders>
              <w:top w:val="single" w:sz="4" w:space="0" w:color="auto"/>
              <w:bottom w:val="nil"/>
            </w:tcBorders>
            <w:vAlign w:val="center"/>
          </w:tcPr>
          <w:p w14:paraId="3498AA7F"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single" w:sz="4" w:space="0" w:color="auto"/>
              <w:bottom w:val="nil"/>
            </w:tcBorders>
            <w:vAlign w:val="center"/>
          </w:tcPr>
          <w:p w14:paraId="5FD18C1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10</w:t>
            </w:r>
          </w:p>
        </w:tc>
      </w:tr>
      <w:tr w:rsidR="00A95DE4" w:rsidRPr="00A95DE4" w14:paraId="3D5AFC4C" w14:textId="77777777" w:rsidTr="00C039F0">
        <w:tblPrEx>
          <w:tblBorders>
            <w:insideH w:val="none" w:sz="0" w:space="0" w:color="auto"/>
          </w:tblBorders>
        </w:tblPrEx>
        <w:trPr>
          <w:trHeight w:val="482"/>
        </w:trPr>
        <w:tc>
          <w:tcPr>
            <w:tcW w:w="6350" w:type="dxa"/>
            <w:tcBorders>
              <w:top w:val="nil"/>
              <w:bottom w:val="nil"/>
            </w:tcBorders>
            <w:vAlign w:val="center"/>
          </w:tcPr>
          <w:p w14:paraId="2745EB0B"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Учебные пособия по оказанию первой помощи пострадавшим в дорожно-транспортных происшествиях для водителей</w:t>
            </w:r>
          </w:p>
        </w:tc>
        <w:tc>
          <w:tcPr>
            <w:tcW w:w="1304" w:type="dxa"/>
            <w:tcBorders>
              <w:top w:val="nil"/>
              <w:bottom w:val="nil"/>
            </w:tcBorders>
            <w:vAlign w:val="center"/>
          </w:tcPr>
          <w:p w14:paraId="4056CEC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5D486517"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16</w:t>
            </w:r>
          </w:p>
        </w:tc>
      </w:tr>
      <w:tr w:rsidR="00A95DE4" w:rsidRPr="00A95DE4" w14:paraId="73320A16" w14:textId="77777777" w:rsidTr="00C039F0">
        <w:tblPrEx>
          <w:tblBorders>
            <w:insideH w:val="none" w:sz="0" w:space="0" w:color="auto"/>
          </w:tblBorders>
        </w:tblPrEx>
        <w:trPr>
          <w:trHeight w:val="482"/>
        </w:trPr>
        <w:tc>
          <w:tcPr>
            <w:tcW w:w="6350" w:type="dxa"/>
            <w:tcBorders>
              <w:top w:val="nil"/>
              <w:bottom w:val="nil"/>
            </w:tcBorders>
            <w:vAlign w:val="center"/>
          </w:tcPr>
          <w:p w14:paraId="668DBA63"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Учебные фильмы по первой помощи пострадавшим в дорожно-транспортных происшествиях</w:t>
            </w:r>
          </w:p>
        </w:tc>
        <w:tc>
          <w:tcPr>
            <w:tcW w:w="1304" w:type="dxa"/>
            <w:tcBorders>
              <w:top w:val="nil"/>
              <w:bottom w:val="nil"/>
            </w:tcBorders>
            <w:vAlign w:val="center"/>
          </w:tcPr>
          <w:p w14:paraId="66344C71"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7F657B24"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2B802564" w14:textId="77777777" w:rsidTr="00C039F0">
        <w:tblPrEx>
          <w:tblBorders>
            <w:insideH w:val="none" w:sz="0" w:space="0" w:color="auto"/>
          </w:tblBorders>
        </w:tblPrEx>
        <w:trPr>
          <w:trHeight w:val="482"/>
        </w:trPr>
        <w:tc>
          <w:tcPr>
            <w:tcW w:w="6350" w:type="dxa"/>
            <w:tcBorders>
              <w:top w:val="nil"/>
              <w:bottom w:val="nil"/>
            </w:tcBorders>
            <w:vAlign w:val="center"/>
          </w:tcPr>
          <w:p w14:paraId="61B9F17D"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Наглядные пособия: способы остановки кровотечения, сердечно-легочная реанимация, оптимальные положения, первая помощь при скелетной травме, ранениях и термической травме (допустимо представлять в виде плаката, стенда, мультимедийных слайдов)</w:t>
            </w:r>
          </w:p>
        </w:tc>
        <w:tc>
          <w:tcPr>
            <w:tcW w:w="1304" w:type="dxa"/>
            <w:tcBorders>
              <w:top w:val="nil"/>
              <w:bottom w:val="nil"/>
            </w:tcBorders>
            <w:vAlign w:val="center"/>
          </w:tcPr>
          <w:p w14:paraId="3572403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комплект</w:t>
            </w:r>
          </w:p>
        </w:tc>
        <w:tc>
          <w:tcPr>
            <w:tcW w:w="1417" w:type="dxa"/>
            <w:tcBorders>
              <w:top w:val="nil"/>
              <w:bottom w:val="nil"/>
            </w:tcBorders>
            <w:vAlign w:val="center"/>
          </w:tcPr>
          <w:p w14:paraId="7B168F30"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3EC4EE8E" w14:textId="77777777" w:rsidTr="00C039F0">
        <w:tblPrEx>
          <w:tblBorders>
            <w:insideH w:val="none" w:sz="0" w:space="0" w:color="auto"/>
          </w:tblBorders>
        </w:tblPrEx>
        <w:trPr>
          <w:trHeight w:val="482"/>
        </w:trPr>
        <w:tc>
          <w:tcPr>
            <w:tcW w:w="6350" w:type="dxa"/>
            <w:tcBorders>
              <w:top w:val="nil"/>
              <w:bottom w:val="nil"/>
            </w:tcBorders>
            <w:vAlign w:val="center"/>
          </w:tcPr>
          <w:p w14:paraId="6E273807"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для проведения искусственного дыхания</w:t>
            </w:r>
          </w:p>
        </w:tc>
        <w:tc>
          <w:tcPr>
            <w:tcW w:w="1304" w:type="dxa"/>
            <w:tcBorders>
              <w:top w:val="nil"/>
              <w:bottom w:val="nil"/>
            </w:tcBorders>
            <w:vAlign w:val="center"/>
          </w:tcPr>
          <w:p w14:paraId="719D686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3EBB9EB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A95DE4" w:rsidRPr="00A95DE4" w14:paraId="46E1ADD6" w14:textId="77777777" w:rsidTr="00C039F0">
        <w:tblPrEx>
          <w:tblBorders>
            <w:insideH w:val="none" w:sz="0" w:space="0" w:color="auto"/>
          </w:tblBorders>
        </w:tblPrEx>
        <w:trPr>
          <w:trHeight w:val="482"/>
        </w:trPr>
        <w:tc>
          <w:tcPr>
            <w:tcW w:w="6350" w:type="dxa"/>
            <w:tcBorders>
              <w:top w:val="nil"/>
              <w:bottom w:val="nil"/>
            </w:tcBorders>
            <w:vAlign w:val="center"/>
          </w:tcPr>
          <w:p w14:paraId="2400A524"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Маска для проведения сердечно-легочной реанимации</w:t>
            </w:r>
          </w:p>
        </w:tc>
        <w:tc>
          <w:tcPr>
            <w:tcW w:w="1304" w:type="dxa"/>
            <w:tcBorders>
              <w:top w:val="nil"/>
              <w:bottom w:val="nil"/>
            </w:tcBorders>
            <w:vAlign w:val="center"/>
          </w:tcPr>
          <w:p w14:paraId="47CC0A9A"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nil"/>
            </w:tcBorders>
            <w:vAlign w:val="center"/>
          </w:tcPr>
          <w:p w14:paraId="79BF9C72"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r w:rsidR="00D5747E" w:rsidRPr="00A95DE4" w14:paraId="53B8298D" w14:textId="77777777" w:rsidTr="00C039F0">
        <w:tblPrEx>
          <w:tblBorders>
            <w:insideH w:val="none" w:sz="0" w:space="0" w:color="auto"/>
          </w:tblBorders>
        </w:tblPrEx>
        <w:trPr>
          <w:trHeight w:val="482"/>
        </w:trPr>
        <w:tc>
          <w:tcPr>
            <w:tcW w:w="6350" w:type="dxa"/>
            <w:tcBorders>
              <w:top w:val="nil"/>
              <w:bottom w:val="single" w:sz="4" w:space="0" w:color="auto"/>
            </w:tcBorders>
            <w:vAlign w:val="center"/>
          </w:tcPr>
          <w:p w14:paraId="5AD6BE49" w14:textId="77777777" w:rsidR="00D5747E" w:rsidRPr="00A95DE4" w:rsidRDefault="00D5747E" w:rsidP="00FD2A0F">
            <w:pPr>
              <w:widowControl w:val="0"/>
              <w:autoSpaceDE w:val="0"/>
              <w:autoSpaceDN w:val="0"/>
              <w:spacing w:after="0" w:line="240" w:lineRule="auto"/>
              <w:rPr>
                <w:rFonts w:ascii="Arial" w:eastAsia="Times New Roman" w:hAnsi="Arial" w:cs="Arial"/>
                <w:sz w:val="24"/>
                <w:szCs w:val="24"/>
                <w:lang w:eastAsia="ru-RU"/>
              </w:rPr>
            </w:pPr>
            <w:r w:rsidRPr="00A95DE4">
              <w:rPr>
                <w:rFonts w:ascii="Arial" w:eastAsia="Times New Roman" w:hAnsi="Arial" w:cs="Arial"/>
                <w:sz w:val="24"/>
                <w:szCs w:val="24"/>
                <w:lang w:eastAsia="ru-RU"/>
              </w:rPr>
              <w:t>Кровоостанавливающий жгут</w:t>
            </w:r>
          </w:p>
        </w:tc>
        <w:tc>
          <w:tcPr>
            <w:tcW w:w="1304" w:type="dxa"/>
            <w:tcBorders>
              <w:top w:val="nil"/>
              <w:bottom w:val="single" w:sz="4" w:space="0" w:color="auto"/>
            </w:tcBorders>
            <w:vAlign w:val="center"/>
          </w:tcPr>
          <w:p w14:paraId="7B4EE4A9"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штука</w:t>
            </w:r>
          </w:p>
        </w:tc>
        <w:tc>
          <w:tcPr>
            <w:tcW w:w="1417" w:type="dxa"/>
            <w:tcBorders>
              <w:top w:val="nil"/>
              <w:bottom w:val="single" w:sz="4" w:space="0" w:color="auto"/>
            </w:tcBorders>
            <w:vAlign w:val="center"/>
          </w:tcPr>
          <w:p w14:paraId="1CA7280D" w14:textId="77777777" w:rsidR="00D5747E" w:rsidRPr="00A95DE4" w:rsidRDefault="00D5747E" w:rsidP="00FD2A0F">
            <w:pPr>
              <w:widowControl w:val="0"/>
              <w:autoSpaceDE w:val="0"/>
              <w:autoSpaceDN w:val="0"/>
              <w:spacing w:after="0" w:line="240" w:lineRule="auto"/>
              <w:jc w:val="center"/>
              <w:rPr>
                <w:rFonts w:ascii="Arial" w:eastAsia="Times New Roman" w:hAnsi="Arial" w:cs="Arial"/>
                <w:sz w:val="24"/>
                <w:szCs w:val="24"/>
                <w:lang w:eastAsia="ru-RU"/>
              </w:rPr>
            </w:pPr>
            <w:r w:rsidRPr="00A95DE4">
              <w:rPr>
                <w:rFonts w:ascii="Arial" w:eastAsia="Times New Roman" w:hAnsi="Arial" w:cs="Arial"/>
                <w:sz w:val="24"/>
                <w:szCs w:val="24"/>
                <w:lang w:eastAsia="ru-RU"/>
              </w:rPr>
              <w:t>1</w:t>
            </w:r>
          </w:p>
        </w:tc>
      </w:tr>
    </w:tbl>
    <w:p w14:paraId="5B1EF43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D8BD4B2"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Закрытая площадка или автодром для обучения первоначальным навыкам управления транспортным средством должны соответствовать условиям, предусмотренным </w:t>
      </w:r>
      <w:hyperlink r:id="rId40">
        <w:r w:rsidRPr="00A95DE4">
          <w:rPr>
            <w:rFonts w:ascii="Arial" w:eastAsia="Times New Roman" w:hAnsi="Arial" w:cs="Arial"/>
            <w:sz w:val="24"/>
            <w:szCs w:val="24"/>
            <w:lang w:eastAsia="ru-RU"/>
          </w:rPr>
          <w:t>пунктами 1</w:t>
        </w:r>
      </w:hyperlink>
      <w:r w:rsidRPr="00A95DE4">
        <w:rPr>
          <w:rFonts w:ascii="Arial" w:eastAsia="Times New Roman" w:hAnsi="Arial" w:cs="Arial"/>
          <w:sz w:val="24"/>
          <w:szCs w:val="24"/>
          <w:lang w:eastAsia="ru-RU"/>
        </w:rPr>
        <w:t xml:space="preserve"> - </w:t>
      </w:r>
      <w:hyperlink r:id="rId41">
        <w:r w:rsidRPr="00A95DE4">
          <w:rPr>
            <w:rFonts w:ascii="Arial" w:eastAsia="Times New Roman" w:hAnsi="Arial" w:cs="Arial"/>
            <w:sz w:val="24"/>
            <w:szCs w:val="24"/>
            <w:lang w:eastAsia="ru-RU"/>
          </w:rPr>
          <w:t>8</w:t>
        </w:r>
      </w:hyperlink>
      <w:r w:rsidRPr="00A95DE4">
        <w:rPr>
          <w:rFonts w:ascii="Arial" w:eastAsia="Times New Roman" w:hAnsi="Arial" w:cs="Arial"/>
          <w:sz w:val="24"/>
          <w:szCs w:val="24"/>
          <w:lang w:eastAsia="ru-RU"/>
        </w:rPr>
        <w:t xml:space="preserve"> Требований к техническим средствам контроля знаний и навыков управления транспортными средствами кандидатов в водители, прилагаемых к Правилам проведения экзаменов на право управления транспортными средствами и выдачи водительских удостоверений, утвержденным постановлением Правительства Российской Федерации от 24 октября 2014 г. N 1097 "О допуске к управлению транспортными средствами".</w:t>
      </w:r>
    </w:p>
    <w:p w14:paraId="086B8E0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Размеры закрытой площадки или автодрома для обучения первоначальным навыкам управления транспортным средством должны составлять не менее 0,24 га. Для разметки границ выполнения соответствующих заданий применяются конуса разметочные (ограничительные), стойки разметочные, вехи стержневые.</w:t>
      </w:r>
    </w:p>
    <w:p w14:paraId="2134627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При применении электронного обучения, дистанционных образовательных технологий в течение всего периода обучения должны быть созданы условия получения доступа к электронной информационно-образовательной среде организации, осуществляющей образовательную деятельность, обеспечивающие независимо от места нахождения обучающихся: доступ к учебным планам, рабочим программам учебных предметов, к изданиям электронных библиотечных систем и электронным образовательным ресурсам, содержащим электронные учебно-методические материалы, указанным в рабочих программах; фиксацию хода образовательного процесса, результатов промежуточной аттестации и итоговой аттестации; возможность проведения всех видов занятий, оценки результатов обучения по той части образовательной программы, реализация которой предусмотрена с применением электронного обучения, дистанционных образовательных технологий; формирование цифрового индивидуального электронного портфолио обучающегося, в том числе сохранение работ обучающегося, рецензий и оценок в отношении этих работ; взаимодействие между участниками образовательных отношений, в том числе отложенное во времени и опосредованное (на расстоянии) в режиме реального времени посредством использования информационно-телекоммуникационных сетей согласно </w:t>
      </w:r>
      <w:hyperlink r:id="rId42">
        <w:r w:rsidRPr="00A95DE4">
          <w:rPr>
            <w:rFonts w:ascii="Arial" w:eastAsia="Times New Roman" w:hAnsi="Arial" w:cs="Arial"/>
            <w:sz w:val="24"/>
            <w:szCs w:val="24"/>
            <w:lang w:eastAsia="ru-RU"/>
          </w:rPr>
          <w:t>пункту 7</w:t>
        </w:r>
      </w:hyperlink>
      <w:r w:rsidRPr="00A95DE4">
        <w:rPr>
          <w:rFonts w:ascii="Arial" w:eastAsia="Times New Roman" w:hAnsi="Arial" w:cs="Arial"/>
          <w:sz w:val="24"/>
          <w:szCs w:val="24"/>
          <w:lang w:eastAsia="ru-RU"/>
        </w:rPr>
        <w:t xml:space="preserve"> Правил применения ДОТ.</w:t>
      </w:r>
    </w:p>
    <w:p w14:paraId="71B1FA04"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Системы управления обучением, программное обеспечение, используемое при реализации дистанционных образовательных технологий, должны отвечать требованиям, указанным в </w:t>
      </w:r>
      <w:hyperlink r:id="rId43">
        <w:r w:rsidRPr="00A95DE4">
          <w:rPr>
            <w:rFonts w:ascii="Arial" w:eastAsia="Times New Roman" w:hAnsi="Arial" w:cs="Arial"/>
            <w:sz w:val="24"/>
            <w:szCs w:val="24"/>
            <w:lang w:eastAsia="ru-RU"/>
          </w:rPr>
          <w:t>пункте 21</w:t>
        </w:r>
      </w:hyperlink>
      <w:r w:rsidRPr="00A95DE4">
        <w:rPr>
          <w:rFonts w:ascii="Arial" w:eastAsia="Times New Roman" w:hAnsi="Arial" w:cs="Arial"/>
          <w:sz w:val="24"/>
          <w:szCs w:val="24"/>
          <w:lang w:eastAsia="ru-RU"/>
        </w:rPr>
        <w:t xml:space="preserve"> Правил применения ДОТ.</w:t>
      </w:r>
    </w:p>
    <w:p w14:paraId="53D171A6" w14:textId="70B6ED8B"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4C3D486" w14:textId="1C661C9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4641E35" w14:textId="5FE79E0F"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3A7983D" w14:textId="5F88407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91EDD92" w14:textId="0026DB9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DC225FC" w14:textId="4C382C5C"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20A985F" w14:textId="0B842AEA"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86F0189" w14:textId="059ADD4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126E374" w14:textId="6BF08EA3"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69CF795" w14:textId="4ED2C60D"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704C009" w14:textId="5C47CE8B"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9CB89F4" w14:textId="20783F38"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01DF833" w14:textId="58C7807C"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8990B95" w14:textId="225E3A9B"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3FB204E" w14:textId="24131B91"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C154B3E" w14:textId="27F43A8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F761EF0" w14:textId="518DCB7B"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7C415E9" w14:textId="48895885"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815CE17" w14:textId="57903826"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2C6E3F1" w14:textId="3323821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442C1FC" w14:textId="4018D6A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3EEE8E2" w14:textId="4F68EC62"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74153FB" w14:textId="703F78A1"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E03BE62" w14:textId="00ABA639"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4148C68" w14:textId="335B585C"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25999E9" w14:textId="52726D5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AD97973" w14:textId="3F8E1035"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8108537" w14:textId="3CD35F27"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3F642A6" w14:textId="696787DC"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3D3ED8C" w14:textId="344CD98B"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342807E" w14:textId="294810D5"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CBA718E" w14:textId="27A32B94"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9CBA22F" w14:textId="77777777" w:rsidR="00FD2A0F" w:rsidRDefault="00FD2A0F"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384E0C1" w14:textId="77777777" w:rsidR="00B53F73" w:rsidRDefault="00B53F73"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419C19C"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7B256405"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647B18AA"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16E0D8B"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560A7AE4"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054C3A07" w14:textId="6B195E28" w:rsidR="00A95DE4" w:rsidRDefault="00A95DE4" w:rsidP="00655E7E">
      <w:pPr>
        <w:widowControl w:val="0"/>
        <w:autoSpaceDE w:val="0"/>
        <w:autoSpaceDN w:val="0"/>
        <w:spacing w:after="0" w:line="240" w:lineRule="auto"/>
        <w:ind w:firstLine="425"/>
        <w:jc w:val="right"/>
        <w:rPr>
          <w:rFonts w:ascii="Arial" w:eastAsia="Times New Roman" w:hAnsi="Arial" w:cs="Arial"/>
          <w:sz w:val="24"/>
          <w:szCs w:val="24"/>
          <w:lang w:eastAsia="ru-RU"/>
        </w:rPr>
      </w:pPr>
    </w:p>
    <w:p w14:paraId="30FE070E" w14:textId="1C617E8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B4AED34" w14:textId="747AB01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1C25825" w14:textId="77777777" w:rsidR="00A95DE4" w:rsidRP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501D36F" w14:textId="77777777" w:rsidR="00D5747E" w:rsidRPr="00A95DE4" w:rsidRDefault="00D5747E" w:rsidP="00655E7E">
      <w:pPr>
        <w:widowControl w:val="0"/>
        <w:autoSpaceDE w:val="0"/>
        <w:autoSpaceDN w:val="0"/>
        <w:spacing w:after="0" w:line="240" w:lineRule="auto"/>
        <w:ind w:firstLine="425"/>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VI. Система оценки результатов освоения Программы</w:t>
      </w:r>
    </w:p>
    <w:p w14:paraId="521912E7"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6F70FF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6.1. Освоение образовательной программы сопровождается текущим контролем успеваемости, промежуточной и итоговой аттестацией обучающихся.</w:t>
      </w:r>
    </w:p>
    <w:p w14:paraId="6F2D689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Формы и порядок проведения текущего контроля успеваемости определяется организацией, осуществляющей образовательную деятельность.</w:t>
      </w:r>
    </w:p>
    <w:p w14:paraId="3C11BF6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Промежуточная аттестация обучающихся проводится в формах, определенных учебным планом образовательной программы, и в порядке, установленном организацией, осуществляющей образовательную деятельность. Количество часов на проведение промежуточной аттестации определяется организацией, осуществляющей образовательную деятельность, самостоятельно и указывается в учебном плане образовательной программы.</w:t>
      </w:r>
    </w:p>
    <w:p w14:paraId="0FE95AF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6.2. Освоение образовательной программы завершается итоговой аттестацией в форме квалификационного экзамена. Квалификационный экзамен проводится организацией, осуществляющей образовательную деятельность, для определения соответствия полученных знаний, умений и навыков образовательной программе. Квалификационный экзамен включает в себя практическую квалификационную работу и проверку теоретических знаний. Лица, получившие по итогам промежуточной аттестации неудовлетворительную оценку, к сдаче квалификационного экзамена не допускаются.</w:t>
      </w:r>
    </w:p>
    <w:p w14:paraId="06548410"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К проведению квалификационного экзамена привлекаются представители работодателей, их объединений согласно </w:t>
      </w:r>
      <w:hyperlink r:id="rId44">
        <w:r w:rsidRPr="00A95DE4">
          <w:rPr>
            <w:rFonts w:ascii="Arial" w:eastAsia="Times New Roman" w:hAnsi="Arial" w:cs="Arial"/>
            <w:sz w:val="24"/>
            <w:szCs w:val="24"/>
            <w:lang w:eastAsia="ru-RU"/>
          </w:rPr>
          <w:t>статье 74</w:t>
        </w:r>
      </w:hyperlink>
      <w:r w:rsidRPr="00A95DE4">
        <w:rPr>
          <w:rFonts w:ascii="Arial" w:eastAsia="Times New Roman" w:hAnsi="Arial" w:cs="Arial"/>
          <w:sz w:val="24"/>
          <w:szCs w:val="24"/>
          <w:lang w:eastAsia="ru-RU"/>
        </w:rPr>
        <w:t xml:space="preserve"> Федерального закона об образовании.</w:t>
      </w:r>
    </w:p>
    <w:p w14:paraId="735B1FB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Проверка теоретических знаний при проведении квалификационного экзамена проводится по предметам:</w:t>
      </w:r>
    </w:p>
    <w:p w14:paraId="09DCC1B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законодательства Российской Федерации в сфере дорожного движения";</w:t>
      </w:r>
    </w:p>
    <w:p w14:paraId="75015F13"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"Устройство и техническое обслуживание транспортных средств категории "A" как объектов управления";</w:t>
      </w:r>
    </w:p>
    <w:p w14:paraId="50A95FE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"Основы управления транспортными средствами категории "A".</w:t>
      </w:r>
    </w:p>
    <w:p w14:paraId="0CD1E30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Практическая квалификационная работа заключается в выполнении заданий по управлению транспортным средством категории "A" на закрытой площадке или автодроме.</w:t>
      </w:r>
    </w:p>
    <w:p w14:paraId="6AFFA53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Результаты квалификационного экзамена оформляются протоколом. По результатам квалификационного экзамена выдается документ о квалификации (свидетельство о профессии водителя), который подтверждает получение квалификации по результатам профессионального обучения согласно </w:t>
      </w:r>
      <w:hyperlink r:id="rId45">
        <w:r w:rsidRPr="00A95DE4">
          <w:rPr>
            <w:rFonts w:ascii="Arial" w:eastAsia="Times New Roman" w:hAnsi="Arial" w:cs="Arial"/>
            <w:sz w:val="24"/>
            <w:szCs w:val="24"/>
            <w:lang w:eastAsia="ru-RU"/>
          </w:rPr>
          <w:t>пункту 2 части 10 статьи 60</w:t>
        </w:r>
      </w:hyperlink>
      <w:r w:rsidRPr="00A95DE4">
        <w:rPr>
          <w:rFonts w:ascii="Arial" w:eastAsia="Times New Roman" w:hAnsi="Arial" w:cs="Arial"/>
          <w:sz w:val="24"/>
          <w:szCs w:val="24"/>
          <w:lang w:eastAsia="ru-RU"/>
        </w:rPr>
        <w:t xml:space="preserve"> Федерального закона об образовании.</w:t>
      </w:r>
    </w:p>
    <w:p w14:paraId="6C72EE3F"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При обучении вождению на транспортном средстве, оборудованном автоматической трансмиссией, в свидетельстве о профессии водителя делается соответствующая запись.</w:t>
      </w:r>
    </w:p>
    <w:p w14:paraId="102AE60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6.3. Текущий контроль успеваемости, промежуточная и итоговая аттестация проводятся с использованием оценочных материалов, утвержденных руководителем организации, осуществляющей образовательную деятельность.</w:t>
      </w:r>
    </w:p>
    <w:p w14:paraId="58C7F0E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6.4. При проведении промежуточной аттестации, текущего контроля успеваемости и итоговой аттестации с использованием дистанционных образовательных технологий организация, осуществляющая образовательную деятельность, обеспечивает соблюдение условий, предусмотренных </w:t>
      </w:r>
      <w:hyperlink r:id="rId46">
        <w:r w:rsidRPr="00A95DE4">
          <w:rPr>
            <w:rFonts w:ascii="Arial" w:eastAsia="Times New Roman" w:hAnsi="Arial" w:cs="Arial"/>
            <w:sz w:val="24"/>
            <w:szCs w:val="24"/>
            <w:lang w:eastAsia="ru-RU"/>
          </w:rPr>
          <w:t>пунктами 15</w:t>
        </w:r>
      </w:hyperlink>
      <w:r w:rsidRPr="00A95DE4">
        <w:rPr>
          <w:rFonts w:ascii="Arial" w:eastAsia="Times New Roman" w:hAnsi="Arial" w:cs="Arial"/>
          <w:sz w:val="24"/>
          <w:szCs w:val="24"/>
          <w:lang w:eastAsia="ru-RU"/>
        </w:rPr>
        <w:t xml:space="preserve"> и </w:t>
      </w:r>
      <w:hyperlink r:id="rId47">
        <w:r w:rsidRPr="00A95DE4">
          <w:rPr>
            <w:rFonts w:ascii="Arial" w:eastAsia="Times New Roman" w:hAnsi="Arial" w:cs="Arial"/>
            <w:sz w:val="24"/>
            <w:szCs w:val="24"/>
            <w:lang w:eastAsia="ru-RU"/>
          </w:rPr>
          <w:t>19</w:t>
        </w:r>
      </w:hyperlink>
      <w:r w:rsidRPr="00A95DE4">
        <w:rPr>
          <w:rFonts w:ascii="Arial" w:eastAsia="Times New Roman" w:hAnsi="Arial" w:cs="Arial"/>
          <w:sz w:val="24"/>
          <w:szCs w:val="24"/>
          <w:lang w:eastAsia="ru-RU"/>
        </w:rPr>
        <w:t xml:space="preserve"> Правил применения ДОТ.</w:t>
      </w:r>
    </w:p>
    <w:p w14:paraId="09720E56"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6.5. Индивидуальный учет результатов освоения обучающимися образовательной программы, а также хранение в архивах информации об этих результатах на бумажных и (или) электронных носителях, обеспечивается организацией, осуществляющей образовательную деятельность.</w:t>
      </w:r>
    </w:p>
    <w:p w14:paraId="779CBE19"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 xml:space="preserve">При реализации образовательной программы или ее части (частей) с применением электронного обучения, дистанционных образовательных технологий организация, осуществляющая образовательную деятельность, ведет учет и осуществляет хранение результатов образовательного процесса и внутренний документооборот на бумажном носителе и (или) в электронной форме в соответствии с требованиями Федерального </w:t>
      </w:r>
      <w:hyperlink r:id="rId48">
        <w:r w:rsidRPr="00A95DE4">
          <w:rPr>
            <w:rFonts w:ascii="Arial" w:eastAsia="Times New Roman" w:hAnsi="Arial" w:cs="Arial"/>
            <w:sz w:val="24"/>
            <w:szCs w:val="24"/>
            <w:lang w:eastAsia="ru-RU"/>
          </w:rPr>
          <w:t>закона</w:t>
        </w:r>
      </w:hyperlink>
      <w:r w:rsidRPr="00A95DE4">
        <w:rPr>
          <w:rFonts w:ascii="Arial" w:eastAsia="Times New Roman" w:hAnsi="Arial" w:cs="Arial"/>
          <w:sz w:val="24"/>
          <w:szCs w:val="24"/>
          <w:lang w:eastAsia="ru-RU"/>
        </w:rPr>
        <w:t xml:space="preserve"> от 22 октября 2004 г. N 125-ФЗ "Об архивном деле в Российской Федерации", а также обеспечивают обработку персональных данных обучающихся и иных участников образовательных отношений в соответствии с требованиями Федерального </w:t>
      </w:r>
      <w:hyperlink r:id="rId49">
        <w:r w:rsidRPr="00A95DE4">
          <w:rPr>
            <w:rFonts w:ascii="Arial" w:eastAsia="Times New Roman" w:hAnsi="Arial" w:cs="Arial"/>
            <w:sz w:val="24"/>
            <w:szCs w:val="24"/>
            <w:lang w:eastAsia="ru-RU"/>
          </w:rPr>
          <w:t>закона</w:t>
        </w:r>
      </w:hyperlink>
      <w:r w:rsidRPr="00A95DE4">
        <w:rPr>
          <w:rFonts w:ascii="Arial" w:eastAsia="Times New Roman" w:hAnsi="Arial" w:cs="Arial"/>
          <w:sz w:val="24"/>
          <w:szCs w:val="24"/>
          <w:lang w:eastAsia="ru-RU"/>
        </w:rPr>
        <w:t xml:space="preserve"> от 27 июля 2006 г. N 152-ФЗ "О персональных данных".</w:t>
      </w:r>
    </w:p>
    <w:p w14:paraId="5335C283" w14:textId="016A6342" w:rsidR="00D5747E"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96E8815" w14:textId="506774C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BF8ECB6" w14:textId="079DCED9"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C150E4F" w14:textId="5ED2BE5F"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5DE1BE6" w14:textId="44E13B25"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FA6C632" w14:textId="0C0E3825"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88C9DF7" w14:textId="6594BAE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5D26C1C" w14:textId="448A394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5C3263E" w14:textId="2A9ED1C5"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9E243B7" w14:textId="684C927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C9B5736" w14:textId="4E6DA21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EF0F0CD" w14:textId="5C52C023"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DA1EC7B" w14:textId="77FA2ED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3E47148" w14:textId="7DDABC6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B79E4A7" w14:textId="1E45A79F"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13C4724" w14:textId="30821BC0"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A6F6F58" w14:textId="700F273B"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060FF58" w14:textId="74307EA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377A28A" w14:textId="1FA341E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524167B" w14:textId="647F452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18D96AF" w14:textId="2FDA680E"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8D6A891" w14:textId="0E0DB2F6"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3E972EEE" w14:textId="48F036B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26F73DA" w14:textId="48BC519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B927D5E" w14:textId="3DE080D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8BBEEDA" w14:textId="0CC7223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E78B64E" w14:textId="07F6A0C3"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B8204D3" w14:textId="65FFDE07"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3F5A868" w14:textId="224A6CE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C40D2EE" w14:textId="7DE8B558"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381FCB5" w14:textId="0CC8A2D2"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81AF775" w14:textId="0D93FA9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0100C6A7" w14:textId="15D1A1B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2635303D" w14:textId="61885BD4"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737B709" w14:textId="3F759C5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DFBF87F" w14:textId="6678E4C5"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473E22DC"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Pr>
          <w:rFonts w:ascii="Arial" w:eastAsia="Times New Roman" w:hAnsi="Arial" w:cs="Arial"/>
          <w:bCs/>
          <w:sz w:val="24"/>
          <w:szCs w:val="24"/>
          <w:lang w:eastAsia="ru-RU"/>
        </w:rPr>
        <w:t>«</w:t>
      </w:r>
      <w:r w:rsidRPr="00A95DE4">
        <w:rPr>
          <w:rFonts w:ascii="Arial" w:eastAsia="Times New Roman" w:hAnsi="Arial" w:cs="Arial"/>
          <w:bCs/>
          <w:sz w:val="24"/>
          <w:szCs w:val="24"/>
          <w:lang w:eastAsia="ru-RU"/>
        </w:rPr>
        <w:t>Утверждаю</w:t>
      </w:r>
      <w:r>
        <w:rPr>
          <w:rFonts w:ascii="Arial" w:eastAsia="Times New Roman" w:hAnsi="Arial" w:cs="Arial"/>
          <w:bCs/>
          <w:sz w:val="24"/>
          <w:szCs w:val="24"/>
          <w:lang w:eastAsia="ru-RU"/>
        </w:rPr>
        <w:t>»</w:t>
      </w:r>
    </w:p>
    <w:p w14:paraId="35CC355A"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Директор БРУКК – филиал</w:t>
      </w:r>
    </w:p>
    <w:p w14:paraId="762798F4"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АО «Башавтотранс»</w:t>
      </w:r>
    </w:p>
    <w:p w14:paraId="6823D1FB"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Cs/>
          <w:sz w:val="24"/>
          <w:szCs w:val="24"/>
          <w:lang w:eastAsia="ru-RU"/>
        </w:rPr>
      </w:pPr>
      <w:r w:rsidRPr="00A95DE4">
        <w:rPr>
          <w:rFonts w:ascii="Arial" w:eastAsia="Times New Roman" w:hAnsi="Arial" w:cs="Arial"/>
          <w:bCs/>
          <w:sz w:val="24"/>
          <w:szCs w:val="24"/>
          <w:lang w:eastAsia="ru-RU"/>
        </w:rPr>
        <w:t>_____________</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П.Г.</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Тейхриб</w:t>
      </w:r>
    </w:p>
    <w:p w14:paraId="413B8870" w14:textId="77777777" w:rsidR="00FD2A0F" w:rsidRPr="00A95DE4" w:rsidRDefault="00FD2A0F" w:rsidP="00FD2A0F">
      <w:pPr>
        <w:widowControl w:val="0"/>
        <w:autoSpaceDE w:val="0"/>
        <w:autoSpaceDN w:val="0"/>
        <w:spacing w:after="0" w:line="240" w:lineRule="auto"/>
        <w:ind w:firstLine="425"/>
        <w:jc w:val="right"/>
        <w:rPr>
          <w:rFonts w:ascii="Arial" w:eastAsia="Times New Roman" w:hAnsi="Arial" w:cs="Arial"/>
          <w:b/>
          <w:sz w:val="24"/>
          <w:szCs w:val="24"/>
          <w:lang w:eastAsia="ru-RU"/>
        </w:rPr>
      </w:pPr>
      <w:r w:rsidRPr="00A95DE4">
        <w:rPr>
          <w:rFonts w:ascii="Arial" w:eastAsia="Times New Roman" w:hAnsi="Arial" w:cs="Arial"/>
          <w:bCs/>
          <w:sz w:val="24"/>
          <w:szCs w:val="24"/>
          <w:lang w:eastAsia="ru-RU"/>
        </w:rPr>
        <w:t>«____»_____________2026</w:t>
      </w:r>
      <w:r>
        <w:rPr>
          <w:rFonts w:ascii="Arial" w:eastAsia="Times New Roman" w:hAnsi="Arial" w:cs="Arial"/>
          <w:bCs/>
          <w:sz w:val="24"/>
          <w:szCs w:val="24"/>
          <w:lang w:eastAsia="ru-RU"/>
        </w:rPr>
        <w:t xml:space="preserve"> </w:t>
      </w:r>
      <w:r w:rsidRPr="00A95DE4">
        <w:rPr>
          <w:rFonts w:ascii="Arial" w:eastAsia="Times New Roman" w:hAnsi="Arial" w:cs="Arial"/>
          <w:bCs/>
          <w:sz w:val="24"/>
          <w:szCs w:val="24"/>
          <w:lang w:eastAsia="ru-RU"/>
        </w:rPr>
        <w:t>г.</w:t>
      </w:r>
    </w:p>
    <w:p w14:paraId="2DF85A49" w14:textId="2BAC6F2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131BDDC" w14:textId="3C4D505A"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7D1065B5" w14:textId="791AC8DC" w:rsid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1398A6B9" w14:textId="77777777" w:rsidR="00A95DE4" w:rsidRPr="00A95DE4" w:rsidRDefault="00A95DE4"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5073F820" w14:textId="77777777" w:rsidR="00D5747E" w:rsidRPr="00A95DE4" w:rsidRDefault="00D5747E" w:rsidP="00C039F0">
      <w:pPr>
        <w:widowControl w:val="0"/>
        <w:autoSpaceDE w:val="0"/>
        <w:autoSpaceDN w:val="0"/>
        <w:spacing w:after="0" w:line="240" w:lineRule="auto"/>
        <w:jc w:val="center"/>
        <w:outlineLvl w:val="1"/>
        <w:rPr>
          <w:rFonts w:ascii="Arial" w:eastAsia="Times New Roman" w:hAnsi="Arial" w:cs="Arial"/>
          <w:b/>
          <w:sz w:val="24"/>
          <w:szCs w:val="24"/>
          <w:lang w:eastAsia="ru-RU"/>
        </w:rPr>
      </w:pPr>
      <w:r w:rsidRPr="00A95DE4">
        <w:rPr>
          <w:rFonts w:ascii="Arial" w:eastAsia="Times New Roman" w:hAnsi="Arial" w:cs="Arial"/>
          <w:b/>
          <w:sz w:val="24"/>
          <w:szCs w:val="24"/>
          <w:lang w:eastAsia="ru-RU"/>
        </w:rPr>
        <w:t>VII. Учебно-методические материалы, обеспечивающие реализацию Программы</w:t>
      </w:r>
    </w:p>
    <w:p w14:paraId="0C02C9FB"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p>
    <w:p w14:paraId="620B5A4E"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Учебно-методические материалы представлены:</w:t>
      </w:r>
    </w:p>
    <w:p w14:paraId="68943E0C"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Программой;</w:t>
      </w:r>
    </w:p>
    <w:p w14:paraId="1A1D38CA"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образовательной программой;</w:t>
      </w:r>
    </w:p>
    <w:p w14:paraId="6E185C78"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учебными пособиями, обеспечивающими освоение образовательной программы;</w:t>
      </w:r>
    </w:p>
    <w:p w14:paraId="37A0658D" w14:textId="77777777" w:rsidR="00D5747E" w:rsidRPr="00A95DE4" w:rsidRDefault="00D5747E" w:rsidP="00655E7E">
      <w:pPr>
        <w:widowControl w:val="0"/>
        <w:autoSpaceDE w:val="0"/>
        <w:autoSpaceDN w:val="0"/>
        <w:spacing w:after="0" w:line="240" w:lineRule="auto"/>
        <w:ind w:firstLine="425"/>
        <w:jc w:val="both"/>
        <w:rPr>
          <w:rFonts w:ascii="Arial" w:eastAsia="Times New Roman" w:hAnsi="Arial" w:cs="Arial"/>
          <w:sz w:val="24"/>
          <w:szCs w:val="24"/>
          <w:lang w:eastAsia="ru-RU"/>
        </w:rPr>
      </w:pPr>
      <w:r w:rsidRPr="00A95DE4">
        <w:rPr>
          <w:rFonts w:ascii="Arial" w:eastAsia="Times New Roman" w:hAnsi="Arial" w:cs="Arial"/>
          <w:sz w:val="24"/>
          <w:szCs w:val="24"/>
          <w:lang w:eastAsia="ru-RU"/>
        </w:rPr>
        <w:t>оценочными материалами для проведения текущего контроля успеваемости, промежуточной и итоговой аттестации обучающихся.</w:t>
      </w:r>
    </w:p>
    <w:p w14:paraId="7FABE9F0" w14:textId="090AEA71" w:rsidR="00E72C99" w:rsidRPr="00A95DE4" w:rsidRDefault="00E72C99" w:rsidP="00655E7E">
      <w:pPr>
        <w:ind w:firstLine="425"/>
      </w:pPr>
    </w:p>
    <w:sectPr w:rsidR="00E72C99" w:rsidRPr="00A95DE4" w:rsidSect="00FD2A0F">
      <w:footerReference w:type="default" r:id="rId50"/>
      <w:type w:val="continuous"/>
      <w:pgSz w:w="11906" w:h="16838"/>
      <w:pgMar w:top="1134" w:right="567" w:bottom="709"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70CE1A" w14:textId="77777777" w:rsidR="007308EE" w:rsidRDefault="007308EE" w:rsidP="00B53F73">
      <w:pPr>
        <w:spacing w:after="0" w:line="240" w:lineRule="auto"/>
      </w:pPr>
      <w:r>
        <w:separator/>
      </w:r>
    </w:p>
  </w:endnote>
  <w:endnote w:type="continuationSeparator" w:id="0">
    <w:p w14:paraId="11DF405E" w14:textId="77777777" w:rsidR="007308EE" w:rsidRDefault="007308EE" w:rsidP="00B53F7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742411842"/>
      <w:docPartObj>
        <w:docPartGallery w:val="Page Numbers (Bottom of Page)"/>
        <w:docPartUnique/>
      </w:docPartObj>
    </w:sdtPr>
    <w:sdtEndPr/>
    <w:sdtContent>
      <w:p w14:paraId="390DE39C" w14:textId="41300297" w:rsidR="00FD2A0F" w:rsidRDefault="00FD2A0F">
        <w:pPr>
          <w:pStyle w:val="aa"/>
          <w:jc w:val="right"/>
        </w:pPr>
        <w:r>
          <w:fldChar w:fldCharType="begin"/>
        </w:r>
        <w:r>
          <w:instrText>PAGE   \* MERGEFORMAT</w:instrText>
        </w:r>
        <w:r>
          <w:fldChar w:fldCharType="separate"/>
        </w:r>
        <w:r>
          <w:t>2</w:t>
        </w:r>
        <w:r>
          <w:fldChar w:fldCharType="end"/>
        </w:r>
      </w:p>
    </w:sdtContent>
  </w:sdt>
  <w:p w14:paraId="2194F367" w14:textId="77777777" w:rsidR="00C039F0" w:rsidRDefault="00C039F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6671C0B" w14:textId="77777777" w:rsidR="007308EE" w:rsidRDefault="007308EE" w:rsidP="00B53F73">
      <w:pPr>
        <w:spacing w:after="0" w:line="240" w:lineRule="auto"/>
      </w:pPr>
      <w:r>
        <w:separator/>
      </w:r>
    </w:p>
  </w:footnote>
  <w:footnote w:type="continuationSeparator" w:id="0">
    <w:p w14:paraId="7236938A" w14:textId="77777777" w:rsidR="007308EE" w:rsidRDefault="007308EE" w:rsidP="00B53F7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2C2013"/>
    <w:multiLevelType w:val="hybridMultilevel"/>
    <w:tmpl w:val="5B60F00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37777CE0"/>
    <w:multiLevelType w:val="hybridMultilevel"/>
    <w:tmpl w:val="05B081A2"/>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44BF1F1F"/>
    <w:multiLevelType w:val="hybridMultilevel"/>
    <w:tmpl w:val="5EA2C83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B0E4BB4"/>
    <w:multiLevelType w:val="hybridMultilevel"/>
    <w:tmpl w:val="05B081A2"/>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44C9"/>
    <w:rsid w:val="000334F5"/>
    <w:rsid w:val="00043459"/>
    <w:rsid w:val="00063105"/>
    <w:rsid w:val="00065221"/>
    <w:rsid w:val="00075AB7"/>
    <w:rsid w:val="000C4ED7"/>
    <w:rsid w:val="000F6645"/>
    <w:rsid w:val="001831BF"/>
    <w:rsid w:val="00213A55"/>
    <w:rsid w:val="0021451C"/>
    <w:rsid w:val="002541F1"/>
    <w:rsid w:val="00257AA0"/>
    <w:rsid w:val="002B09AB"/>
    <w:rsid w:val="002D36F9"/>
    <w:rsid w:val="002F476B"/>
    <w:rsid w:val="00321BCD"/>
    <w:rsid w:val="003B66EA"/>
    <w:rsid w:val="003C5371"/>
    <w:rsid w:val="003F1AC2"/>
    <w:rsid w:val="00416B4E"/>
    <w:rsid w:val="004810CF"/>
    <w:rsid w:val="004A18B9"/>
    <w:rsid w:val="004A7A44"/>
    <w:rsid w:val="004C18A8"/>
    <w:rsid w:val="004D3165"/>
    <w:rsid w:val="004E4DAC"/>
    <w:rsid w:val="004F55CE"/>
    <w:rsid w:val="00517626"/>
    <w:rsid w:val="00596376"/>
    <w:rsid w:val="005F696A"/>
    <w:rsid w:val="00605859"/>
    <w:rsid w:val="00655E7E"/>
    <w:rsid w:val="006B2798"/>
    <w:rsid w:val="00721E36"/>
    <w:rsid w:val="007308EE"/>
    <w:rsid w:val="00763DFB"/>
    <w:rsid w:val="007B3C5D"/>
    <w:rsid w:val="007C18DA"/>
    <w:rsid w:val="00814F38"/>
    <w:rsid w:val="00856E94"/>
    <w:rsid w:val="0089398D"/>
    <w:rsid w:val="008F597B"/>
    <w:rsid w:val="00956A45"/>
    <w:rsid w:val="009667E7"/>
    <w:rsid w:val="00A95DE4"/>
    <w:rsid w:val="00B1438A"/>
    <w:rsid w:val="00B43366"/>
    <w:rsid w:val="00B53F73"/>
    <w:rsid w:val="00B80618"/>
    <w:rsid w:val="00B81197"/>
    <w:rsid w:val="00BB1351"/>
    <w:rsid w:val="00C0346F"/>
    <w:rsid w:val="00C039F0"/>
    <w:rsid w:val="00CA6318"/>
    <w:rsid w:val="00CB3698"/>
    <w:rsid w:val="00CC31C0"/>
    <w:rsid w:val="00CE09BE"/>
    <w:rsid w:val="00D0519E"/>
    <w:rsid w:val="00D06033"/>
    <w:rsid w:val="00D203EA"/>
    <w:rsid w:val="00D4427F"/>
    <w:rsid w:val="00D5551B"/>
    <w:rsid w:val="00D5747E"/>
    <w:rsid w:val="00DC2FD8"/>
    <w:rsid w:val="00E53525"/>
    <w:rsid w:val="00E7066E"/>
    <w:rsid w:val="00E72C99"/>
    <w:rsid w:val="00F15F8E"/>
    <w:rsid w:val="00F444C9"/>
    <w:rsid w:val="00F866B2"/>
    <w:rsid w:val="00FD2A0F"/>
    <w:rsid w:val="00FF471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93BE8C"/>
  <w15:docId w15:val="{F5D26F8D-D725-4160-AC78-4DD6C5775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203EA"/>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203EA"/>
    <w:rPr>
      <w:rFonts w:ascii="Tahoma" w:hAnsi="Tahoma" w:cs="Tahoma"/>
      <w:sz w:val="16"/>
      <w:szCs w:val="16"/>
    </w:rPr>
  </w:style>
  <w:style w:type="paragraph" w:styleId="a5">
    <w:name w:val="List Paragraph"/>
    <w:basedOn w:val="a"/>
    <w:uiPriority w:val="34"/>
    <w:qFormat/>
    <w:rsid w:val="00FF471B"/>
    <w:pPr>
      <w:ind w:left="720"/>
      <w:contextualSpacing/>
    </w:pPr>
  </w:style>
  <w:style w:type="character" w:styleId="a6">
    <w:name w:val="Hyperlink"/>
    <w:basedOn w:val="a0"/>
    <w:uiPriority w:val="99"/>
    <w:unhideWhenUsed/>
    <w:rsid w:val="00E7066E"/>
    <w:rPr>
      <w:color w:val="0000FF"/>
      <w:u w:val="single"/>
    </w:rPr>
  </w:style>
  <w:style w:type="character" w:styleId="a7">
    <w:name w:val="Unresolved Mention"/>
    <w:basedOn w:val="a0"/>
    <w:uiPriority w:val="99"/>
    <w:semiHidden/>
    <w:unhideWhenUsed/>
    <w:rsid w:val="005F696A"/>
    <w:rPr>
      <w:color w:val="605E5C"/>
      <w:shd w:val="clear" w:color="auto" w:fill="E1DFDD"/>
    </w:rPr>
  </w:style>
  <w:style w:type="numbering" w:customStyle="1" w:styleId="1">
    <w:name w:val="Нет списка1"/>
    <w:next w:val="a2"/>
    <w:uiPriority w:val="99"/>
    <w:semiHidden/>
    <w:unhideWhenUsed/>
    <w:rsid w:val="00D5747E"/>
  </w:style>
  <w:style w:type="paragraph" w:customStyle="1" w:styleId="ConsPlusNormal">
    <w:name w:val="ConsPlusNormal"/>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D5747E"/>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D5747E"/>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D5747E"/>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D5747E"/>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D5747E"/>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D5747E"/>
    <w:pPr>
      <w:widowControl w:val="0"/>
      <w:autoSpaceDE w:val="0"/>
      <w:autoSpaceDN w:val="0"/>
      <w:spacing w:after="0" w:line="240" w:lineRule="auto"/>
    </w:pPr>
    <w:rPr>
      <w:rFonts w:ascii="Arial" w:eastAsia="Times New Roman" w:hAnsi="Arial" w:cs="Arial"/>
      <w:sz w:val="20"/>
      <w:szCs w:val="20"/>
      <w:lang w:eastAsia="ru-RU"/>
    </w:rPr>
  </w:style>
  <w:style w:type="paragraph" w:styleId="a8">
    <w:name w:val="header"/>
    <w:basedOn w:val="a"/>
    <w:link w:val="a9"/>
    <w:uiPriority w:val="99"/>
    <w:unhideWhenUsed/>
    <w:rsid w:val="00B53F73"/>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B53F73"/>
  </w:style>
  <w:style w:type="paragraph" w:styleId="aa">
    <w:name w:val="footer"/>
    <w:basedOn w:val="a"/>
    <w:link w:val="ab"/>
    <w:uiPriority w:val="99"/>
    <w:unhideWhenUsed/>
    <w:rsid w:val="00B53F73"/>
    <w:pPr>
      <w:tabs>
        <w:tab w:val="center" w:pos="4677"/>
        <w:tab w:val="right" w:pos="9355"/>
      </w:tabs>
      <w:spacing w:after="0" w:line="240" w:lineRule="auto"/>
    </w:pPr>
  </w:style>
  <w:style w:type="character" w:customStyle="1" w:styleId="ab">
    <w:name w:val="Нижний колонтитул Знак"/>
    <w:basedOn w:val="a0"/>
    <w:link w:val="aa"/>
    <w:uiPriority w:val="99"/>
    <w:rsid w:val="00B53F7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9588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499764&amp;dst=100226" TargetMode="External"/><Relationship Id="rId18" Type="http://schemas.openxmlformats.org/officeDocument/2006/relationships/hyperlink" Target="https://login.consultant.ru/link/?req=doc&amp;base=LAW&amp;n=506719&amp;dst=100015" TargetMode="External"/><Relationship Id="rId26" Type="http://schemas.openxmlformats.org/officeDocument/2006/relationships/hyperlink" Target="https://login.consultant.ru/link/?req=doc&amp;base=LAW&amp;n=459467&amp;dst=100009" TargetMode="External"/><Relationship Id="rId39" Type="http://schemas.openxmlformats.org/officeDocument/2006/relationships/hyperlink" Target="https://login.consultant.ru/link/?req=doc&amp;base=LAW&amp;n=502257" TargetMode="External"/><Relationship Id="rId21" Type="http://schemas.openxmlformats.org/officeDocument/2006/relationships/hyperlink" Target="https://login.consultant.ru/link/?req=doc&amp;base=LAW&amp;n=506719&amp;dst=100994" TargetMode="External"/><Relationship Id="rId34" Type="http://schemas.openxmlformats.org/officeDocument/2006/relationships/hyperlink" Target="https://login.consultant.ru/link/?req=doc&amp;base=LAW&amp;n=509416&amp;dst=100107" TargetMode="External"/><Relationship Id="rId42" Type="http://schemas.openxmlformats.org/officeDocument/2006/relationships/hyperlink" Target="https://login.consultant.ru/link/?req=doc&amp;base=LAW&amp;n=459467&amp;dst=100038" TargetMode="External"/><Relationship Id="rId47" Type="http://schemas.openxmlformats.org/officeDocument/2006/relationships/hyperlink" Target="https://login.consultant.ru/link/?req=doc&amp;base=LAW&amp;n=459467&amp;dst=100072" TargetMode="External"/><Relationship Id="rId50" Type="http://schemas.openxmlformats.org/officeDocument/2006/relationships/footer" Target="footer1.xml"/><Relationship Id="rId7" Type="http://schemas.openxmlformats.org/officeDocument/2006/relationships/hyperlink" Target="https://login.consultant.ru/link/?req=doc&amp;base=LAW&amp;n=509416" TargetMode="External"/><Relationship Id="rId2" Type="http://schemas.openxmlformats.org/officeDocument/2006/relationships/styles" Target="styles.xml"/><Relationship Id="rId16" Type="http://schemas.openxmlformats.org/officeDocument/2006/relationships/hyperlink" Target="https://login.consultant.ru/link/?req=doc&amp;base=LAW&amp;n=506719&amp;dst=100015" TargetMode="External"/><Relationship Id="rId29" Type="http://schemas.openxmlformats.org/officeDocument/2006/relationships/hyperlink" Target="https://login.consultant.ru/link/?req=doc&amp;base=LAW&amp;n=116278" TargetMode="External"/><Relationship Id="rId11" Type="http://schemas.openxmlformats.org/officeDocument/2006/relationships/hyperlink" Target="https://login.consultant.ru/link/?req=doc&amp;base=LAW&amp;n=477698&amp;dst=100013" TargetMode="External"/><Relationship Id="rId24" Type="http://schemas.openxmlformats.org/officeDocument/2006/relationships/hyperlink" Target="https://login.consultant.ru/link/?req=doc&amp;base=LAW&amp;n=506719&amp;dst=100015" TargetMode="External"/><Relationship Id="rId32" Type="http://schemas.openxmlformats.org/officeDocument/2006/relationships/image" Target="media/image1.wmf"/><Relationship Id="rId37" Type="http://schemas.openxmlformats.org/officeDocument/2006/relationships/hyperlink" Target="https://login.consultant.ru/link/?req=doc&amp;base=LAW&amp;n=506719&amp;dst=100015" TargetMode="External"/><Relationship Id="rId40" Type="http://schemas.openxmlformats.org/officeDocument/2006/relationships/hyperlink" Target="https://login.consultant.ru/link/?req=doc&amp;base=LAW&amp;n=490646&amp;dst=100176" TargetMode="External"/><Relationship Id="rId45" Type="http://schemas.openxmlformats.org/officeDocument/2006/relationships/hyperlink" Target="https://login.consultant.ru/link/?req=doc&amp;base=LAW&amp;n=499764&amp;dst=413" TargetMode="External"/><Relationship Id="rId5" Type="http://schemas.openxmlformats.org/officeDocument/2006/relationships/footnotes" Target="footnotes.xml"/><Relationship Id="rId15" Type="http://schemas.openxmlformats.org/officeDocument/2006/relationships/hyperlink" Target="https://login.consultant.ru/link/?req=doc&amp;base=LAW&amp;n=506719&amp;dst=100015" TargetMode="External"/><Relationship Id="rId23" Type="http://schemas.openxmlformats.org/officeDocument/2006/relationships/hyperlink" Target="https://login.consultant.ru/link/?req=doc&amp;base=LAW&amp;n=506719&amp;dst=100015" TargetMode="External"/><Relationship Id="rId28" Type="http://schemas.openxmlformats.org/officeDocument/2006/relationships/hyperlink" Target="https://login.consultant.ru/link/?req=doc&amp;base=LAW&amp;n=499764&amp;dst=417" TargetMode="External"/><Relationship Id="rId36" Type="http://schemas.openxmlformats.org/officeDocument/2006/relationships/image" Target="media/image2.wmf"/><Relationship Id="rId49" Type="http://schemas.openxmlformats.org/officeDocument/2006/relationships/hyperlink" Target="https://login.consultant.ru/link/?req=doc&amp;base=LAW&amp;n=499769" TargetMode="External"/><Relationship Id="rId10" Type="http://schemas.openxmlformats.org/officeDocument/2006/relationships/hyperlink" Target="https://login.consultant.ru/link/?req=doc&amp;base=LAW&amp;n=362051&amp;dst=100016" TargetMode="External"/><Relationship Id="rId19" Type="http://schemas.openxmlformats.org/officeDocument/2006/relationships/hyperlink" Target="https://login.consultant.ru/link/?req=doc&amp;base=LAW&amp;n=506719&amp;dst=100015" TargetMode="External"/><Relationship Id="rId31" Type="http://schemas.openxmlformats.org/officeDocument/2006/relationships/hyperlink" Target="https://login.consultant.ru/link/?req=doc&amp;base=LAW&amp;n=309153&amp;dst=100009" TargetMode="External"/><Relationship Id="rId44" Type="http://schemas.openxmlformats.org/officeDocument/2006/relationships/hyperlink" Target="https://login.consultant.ru/link/?req=doc&amp;base=LAW&amp;n=499764&amp;dst=100991" TargetMode="External"/><Relationship Id="rId52"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login.consultant.ru/link/?req=doc&amp;base=LAW&amp;n=314134&amp;dst=1" TargetMode="External"/><Relationship Id="rId14" Type="http://schemas.openxmlformats.org/officeDocument/2006/relationships/hyperlink" Target="https://login.consultant.ru/link/?req=doc&amp;base=LAW&amp;n=479254&amp;dst=100034" TargetMode="External"/><Relationship Id="rId22" Type="http://schemas.openxmlformats.org/officeDocument/2006/relationships/hyperlink" Target="https://login.consultant.ru/link/?req=doc&amp;base=LAW&amp;n=506719&amp;dst=100015" TargetMode="External"/><Relationship Id="rId27" Type="http://schemas.openxmlformats.org/officeDocument/2006/relationships/hyperlink" Target="https://login.consultant.ru/link/?req=doc&amp;base=LAW&amp;n=372212&amp;dst=100019" TargetMode="External"/><Relationship Id="rId30" Type="http://schemas.openxmlformats.org/officeDocument/2006/relationships/hyperlink" Target="https://login.consultant.ru/link/?req=doc&amp;base=LAW&amp;n=504619" TargetMode="External"/><Relationship Id="rId35" Type="http://schemas.openxmlformats.org/officeDocument/2006/relationships/hyperlink" Target="https://login.consultant.ru/link/?req=doc&amp;base=LAW&amp;n=509416&amp;dst=203" TargetMode="External"/><Relationship Id="rId43" Type="http://schemas.openxmlformats.org/officeDocument/2006/relationships/hyperlink" Target="https://login.consultant.ru/link/?req=doc&amp;base=LAW&amp;n=459467&amp;dst=100078" TargetMode="External"/><Relationship Id="rId48" Type="http://schemas.openxmlformats.org/officeDocument/2006/relationships/hyperlink" Target="https://login.consultant.ru/link/?req=doc&amp;base=LAW&amp;n=493187" TargetMode="External"/><Relationship Id="rId8" Type="http://schemas.openxmlformats.org/officeDocument/2006/relationships/hyperlink" Target="https://login.consultant.ru/link/?req=doc&amp;base=LAW&amp;n=499764&amp;dst=100222" TargetMode="External"/><Relationship Id="rId51" Type="http://schemas.openxmlformats.org/officeDocument/2006/relationships/fontTable" Target="fontTable.xml"/><Relationship Id="rId3" Type="http://schemas.openxmlformats.org/officeDocument/2006/relationships/settings" Target="settings.xml"/><Relationship Id="rId12" Type="http://schemas.openxmlformats.org/officeDocument/2006/relationships/hyperlink" Target="https://login.consultant.ru/link/?req=doc&amp;base=LAW&amp;n=499764&amp;dst=100217" TargetMode="External"/><Relationship Id="rId17" Type="http://schemas.openxmlformats.org/officeDocument/2006/relationships/hyperlink" Target="https://login.consultant.ru/link/?req=doc&amp;base=LAW&amp;n=509416" TargetMode="External"/><Relationship Id="rId25" Type="http://schemas.openxmlformats.org/officeDocument/2006/relationships/hyperlink" Target="https://login.consultant.ru/link/?req=doc&amp;base=LAW&amp;n=509416&amp;dst=317" TargetMode="External"/><Relationship Id="rId33" Type="http://schemas.openxmlformats.org/officeDocument/2006/relationships/hyperlink" Target="https://login.consultant.ru/link/?req=doc&amp;base=LAW&amp;n=506719&amp;dst=281" TargetMode="External"/><Relationship Id="rId38" Type="http://schemas.openxmlformats.org/officeDocument/2006/relationships/hyperlink" Target="https://login.consultant.ru/link/?req=doc&amp;base=LAW&amp;n=506719&amp;dst=100015" TargetMode="External"/><Relationship Id="rId46" Type="http://schemas.openxmlformats.org/officeDocument/2006/relationships/hyperlink" Target="https://login.consultant.ru/link/?req=doc&amp;base=LAW&amp;n=459467&amp;dst=100066" TargetMode="External"/><Relationship Id="rId20" Type="http://schemas.openxmlformats.org/officeDocument/2006/relationships/hyperlink" Target="https://login.consultant.ru/link/?req=doc&amp;base=LAW&amp;n=506719&amp;dst=100015" TargetMode="External"/><Relationship Id="rId41" Type="http://schemas.openxmlformats.org/officeDocument/2006/relationships/hyperlink" Target="https://login.consultant.ru/link/?req=doc&amp;base=LAW&amp;n=490646&amp;dst=100192" TargetMode="External"/><Relationship Id="rId1" Type="http://schemas.openxmlformats.org/officeDocument/2006/relationships/numbering" Target="numbering.xml"/><Relationship Id="rId6"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180</TotalTime>
  <Pages>1</Pages>
  <Words>14082</Words>
  <Characters>80271</Characters>
  <Application>Microsoft Office Word</Application>
  <DocSecurity>0</DocSecurity>
  <Lines>668</Lines>
  <Paragraphs>188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1</cp:lastModifiedBy>
  <cp:revision>42</cp:revision>
  <cp:lastPrinted>2026-02-06T03:35:00Z</cp:lastPrinted>
  <dcterms:created xsi:type="dcterms:W3CDTF">2025-10-31T06:33:00Z</dcterms:created>
  <dcterms:modified xsi:type="dcterms:W3CDTF">2026-03-10T06:34:00Z</dcterms:modified>
</cp:coreProperties>
</file>